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42E6" w14:textId="77777777" w:rsidR="00B50E47" w:rsidRPr="00C00CE4" w:rsidRDefault="00B50E47" w:rsidP="00B50E47">
      <w:pPr>
        <w:jc w:val="center"/>
        <w:rPr>
          <w:b/>
          <w:bCs/>
        </w:rPr>
      </w:pPr>
      <w:r w:rsidRPr="00C00CE4">
        <w:rPr>
          <w:noProof/>
          <w:lang w:eastAsia="el-GR"/>
        </w:rPr>
        <w:drawing>
          <wp:inline distT="0" distB="0" distL="0" distR="0" wp14:anchorId="0441B2B6" wp14:editId="67719175">
            <wp:extent cx="1879600" cy="742950"/>
            <wp:effectExtent l="0" t="0" r="6350" b="0"/>
            <wp:docPr id="56325761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γραφικά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D79ED" w14:textId="402D82C8" w:rsidR="00B50E47" w:rsidRPr="0094564C" w:rsidRDefault="00B50E47" w:rsidP="00B50E47">
      <w:pPr>
        <w:spacing w:after="0" w:line="276" w:lineRule="auto"/>
        <w:jc w:val="right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Αθήνα,</w:t>
      </w:r>
      <w:r w:rsidR="00CD5B7A" w:rsidRPr="00630287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09</w:t>
      </w: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.0</w:t>
      </w:r>
      <w:r w:rsidRPr="0094564C">
        <w:rPr>
          <w:rFonts w:cstheme="minorHAnsi"/>
          <w:b/>
          <w:bCs/>
          <w:kern w:val="2"/>
          <w:sz w:val="24"/>
          <w:szCs w:val="24"/>
          <w14:ligatures w14:val="standardContextual"/>
        </w:rPr>
        <w:t>2</w:t>
      </w: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.202</w:t>
      </w:r>
      <w:r w:rsidRPr="0094564C">
        <w:rPr>
          <w:rFonts w:cstheme="minorHAnsi"/>
          <w:b/>
          <w:bCs/>
          <w:kern w:val="2"/>
          <w:sz w:val="24"/>
          <w:szCs w:val="24"/>
          <w14:ligatures w14:val="standardContextual"/>
        </w:rPr>
        <w:t>6</w:t>
      </w:r>
    </w:p>
    <w:p w14:paraId="031B430E" w14:textId="77777777" w:rsidR="00B50E47" w:rsidRPr="005C1129" w:rsidRDefault="00B50E47" w:rsidP="00B50E47">
      <w:pPr>
        <w:spacing w:after="0" w:line="276" w:lineRule="auto"/>
        <w:jc w:val="both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47E82E47" w14:textId="77777777" w:rsidR="00B50E47" w:rsidRPr="005C1129" w:rsidRDefault="00B50E47" w:rsidP="00B50E47">
      <w:p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Ερώτηση</w:t>
      </w:r>
    </w:p>
    <w:p w14:paraId="31442A7F" w14:textId="77777777" w:rsidR="00B50E47" w:rsidRPr="005C1129" w:rsidRDefault="00B50E47" w:rsidP="00B50E47">
      <w:p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4B0FFB17" w14:textId="1D7E9F15" w:rsidR="009401F6" w:rsidRDefault="00B50E47" w:rsidP="00B50E47">
      <w:p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Προς </w:t>
      </w:r>
      <w:r w:rsidR="00630287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τους κ.κ. </w:t>
      </w: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Υπουργ</w:t>
      </w:r>
      <w:r w:rsidR="009401F6">
        <w:rPr>
          <w:rFonts w:cstheme="minorHAnsi"/>
          <w:b/>
          <w:bCs/>
          <w:kern w:val="2"/>
          <w:sz w:val="24"/>
          <w:szCs w:val="24"/>
          <w14:ligatures w14:val="standardContextual"/>
        </w:rPr>
        <w:t>ούς</w:t>
      </w:r>
    </w:p>
    <w:p w14:paraId="39F31403" w14:textId="3AA48115" w:rsidR="009401F6" w:rsidRPr="009401F6" w:rsidRDefault="009401F6" w:rsidP="009401F6">
      <w:pPr>
        <w:pStyle w:val="a6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9401F6">
        <w:rPr>
          <w:rFonts w:cstheme="minorHAnsi"/>
          <w:b/>
          <w:bCs/>
          <w:kern w:val="2"/>
          <w:sz w:val="24"/>
          <w:szCs w:val="24"/>
          <w14:ligatures w14:val="standardContextual"/>
        </w:rPr>
        <w:t>Εθνικής Οικονομίας και Οικονομικών</w:t>
      </w:r>
    </w:p>
    <w:p w14:paraId="1F1F064E" w14:textId="1F726450" w:rsidR="00B50E47" w:rsidRPr="009401F6" w:rsidRDefault="00B50E47" w:rsidP="009401F6">
      <w:pPr>
        <w:pStyle w:val="a6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9401F6">
        <w:rPr>
          <w:rFonts w:cstheme="minorHAnsi"/>
          <w:b/>
          <w:bCs/>
          <w:kern w:val="2"/>
          <w:sz w:val="24"/>
          <w:szCs w:val="24"/>
          <w14:ligatures w14:val="standardContextual"/>
        </w:rPr>
        <w:t>Αγροτικής Ανάπτυξης &amp; Τροφίμων</w:t>
      </w:r>
    </w:p>
    <w:p w14:paraId="4777552B" w14:textId="77777777" w:rsidR="00B50E47" w:rsidRPr="00B50E47" w:rsidRDefault="00B50E47" w:rsidP="00612E3A">
      <w:pPr>
        <w:spacing w:after="0" w:line="360" w:lineRule="auto"/>
        <w:jc w:val="both"/>
        <w:rPr>
          <w:sz w:val="24"/>
          <w:szCs w:val="24"/>
        </w:rPr>
      </w:pPr>
    </w:p>
    <w:p w14:paraId="0EDA2B9F" w14:textId="11B0D711" w:rsidR="00E64358" w:rsidRDefault="00E64358" w:rsidP="009860B2">
      <w:pPr>
        <w:spacing w:after="0" w:line="240" w:lineRule="auto"/>
        <w:jc w:val="center"/>
        <w:rPr>
          <w:b/>
          <w:sz w:val="24"/>
          <w:szCs w:val="24"/>
        </w:rPr>
      </w:pPr>
      <w:r w:rsidRPr="00CD5B7A">
        <w:rPr>
          <w:b/>
          <w:sz w:val="24"/>
          <w:szCs w:val="24"/>
        </w:rPr>
        <w:t>Θέμα</w:t>
      </w:r>
      <w:r w:rsidR="00612E3A" w:rsidRPr="00CD5B7A">
        <w:rPr>
          <w:b/>
          <w:sz w:val="24"/>
          <w:szCs w:val="24"/>
        </w:rPr>
        <w:t>:</w:t>
      </w:r>
      <w:r w:rsidRPr="00CD5B7A">
        <w:rPr>
          <w:b/>
          <w:sz w:val="24"/>
          <w:szCs w:val="24"/>
        </w:rPr>
        <w:t xml:space="preserve"> </w:t>
      </w:r>
      <w:r w:rsidR="00612E3A" w:rsidRPr="00CD5B7A">
        <w:rPr>
          <w:b/>
          <w:sz w:val="24"/>
          <w:szCs w:val="24"/>
        </w:rPr>
        <w:t>Ε</w:t>
      </w:r>
      <w:r w:rsidRPr="00CD5B7A">
        <w:rPr>
          <w:b/>
          <w:sz w:val="24"/>
          <w:szCs w:val="24"/>
        </w:rPr>
        <w:t>φαρμογή της «τεχνικής λύσης 2025»– Διασταύρωση με πραγματική παραγωγή</w:t>
      </w:r>
    </w:p>
    <w:p w14:paraId="48376BA9" w14:textId="77777777" w:rsidR="009860B2" w:rsidRPr="00CD5B7A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</w:p>
    <w:p w14:paraId="42740962" w14:textId="2CFF1A0F" w:rsidR="00E64358" w:rsidRDefault="00E64358" w:rsidP="009860B2">
      <w:pPr>
        <w:spacing w:after="0" w:line="240" w:lineRule="auto"/>
        <w:jc w:val="both"/>
        <w:rPr>
          <w:sz w:val="24"/>
          <w:szCs w:val="24"/>
        </w:rPr>
      </w:pPr>
      <w:r w:rsidRPr="00612E3A">
        <w:rPr>
          <w:sz w:val="24"/>
          <w:szCs w:val="24"/>
        </w:rPr>
        <w:t>Σοβαρά ερωτήματα προκύπτουν από στοιχεία που περιλαμβάνονται σ</w:t>
      </w:r>
      <w:r w:rsidR="00F9504E">
        <w:rPr>
          <w:sz w:val="24"/>
          <w:szCs w:val="24"/>
        </w:rPr>
        <w:t>το με Α.Π Α.Τ.Υ.Ε.Γ.Δ.ΕΛ.Ε.Π 86750 ΕΞ 2026/4-2-2026</w:t>
      </w:r>
      <w:r w:rsidRPr="00612E3A">
        <w:rPr>
          <w:sz w:val="24"/>
          <w:szCs w:val="24"/>
        </w:rPr>
        <w:t xml:space="preserve"> έγγραφο της ΑΑΔΕ </w:t>
      </w:r>
      <w:r w:rsidR="00D63C1A">
        <w:rPr>
          <w:sz w:val="24"/>
          <w:szCs w:val="24"/>
        </w:rPr>
        <w:t xml:space="preserve">και το ρεπορτάζ του τηλεοπτικού σταθμού </w:t>
      </w:r>
      <w:r w:rsidR="00D63C1A">
        <w:rPr>
          <w:sz w:val="24"/>
          <w:szCs w:val="24"/>
          <w:lang w:val="en-US"/>
        </w:rPr>
        <w:t>Alpha</w:t>
      </w:r>
      <w:r w:rsidR="00D63C1A">
        <w:rPr>
          <w:sz w:val="24"/>
          <w:szCs w:val="24"/>
        </w:rPr>
        <w:t xml:space="preserve"> </w:t>
      </w:r>
      <w:r w:rsidRPr="00612E3A">
        <w:rPr>
          <w:sz w:val="24"/>
          <w:szCs w:val="24"/>
        </w:rPr>
        <w:t>σχετικά με την εφαρμογή της «τεχνικής λύσης 2025» και τη δήλωση βοσκοτόπων για τη λήψη ενισχύσεων.</w:t>
      </w:r>
    </w:p>
    <w:p w14:paraId="51977E66" w14:textId="77777777" w:rsidR="00CD5B7A" w:rsidRPr="00612E3A" w:rsidRDefault="00CD5B7A" w:rsidP="009860B2">
      <w:pPr>
        <w:spacing w:after="0" w:line="240" w:lineRule="auto"/>
        <w:jc w:val="both"/>
        <w:rPr>
          <w:sz w:val="24"/>
          <w:szCs w:val="24"/>
        </w:rPr>
      </w:pPr>
    </w:p>
    <w:p w14:paraId="4980074D" w14:textId="61ACE12B" w:rsidR="00F9504E" w:rsidRDefault="00E64358" w:rsidP="009860B2">
      <w:pPr>
        <w:spacing w:after="0" w:line="240" w:lineRule="auto"/>
        <w:jc w:val="both"/>
        <w:rPr>
          <w:sz w:val="24"/>
          <w:szCs w:val="24"/>
        </w:rPr>
      </w:pPr>
      <w:r w:rsidRPr="00612E3A">
        <w:rPr>
          <w:sz w:val="24"/>
          <w:szCs w:val="24"/>
        </w:rPr>
        <w:t xml:space="preserve">Σύμφωνα με τα αναφερόμενα στοιχεία, καταγράφονται περιπτώσεις </w:t>
      </w:r>
      <w:r w:rsidR="00F9504E">
        <w:rPr>
          <w:sz w:val="24"/>
          <w:szCs w:val="24"/>
        </w:rPr>
        <w:t>κτηνοτρόφων από την Κρήτη</w:t>
      </w:r>
      <w:r w:rsidRPr="00612E3A">
        <w:rPr>
          <w:sz w:val="24"/>
          <w:szCs w:val="24"/>
        </w:rPr>
        <w:t xml:space="preserve"> που έλαβαν βοσκότοπους μέσω της «τεχνικής λύσης» σε γεωγραφικά απομακρυσμένες περιοχές από τον τόπο δραστηριότητάς τους, όπως σε άλλα νησιά ή ακόμη και στην Πελοπόννησο, </w:t>
      </w:r>
      <w:r w:rsidR="00B26266" w:rsidRPr="00612E3A">
        <w:rPr>
          <w:sz w:val="24"/>
          <w:szCs w:val="24"/>
        </w:rPr>
        <w:t>παρά τις επανειλημμένες δηλώσεις της κυβέρνησης αλλά και προσωπικά του ίδιου του Υπουργού Αγροτικής Ανάπτυξης ότι μπαίνει τέλος στην περιβόητη «τεχνική λύση» και στο φαινόμενο τ</w:t>
      </w:r>
      <w:r w:rsidR="00CD5B7A">
        <w:rPr>
          <w:sz w:val="24"/>
          <w:szCs w:val="24"/>
        </w:rPr>
        <w:t>ων «αιγοπροβάτων με φέρι μποτ».</w:t>
      </w:r>
    </w:p>
    <w:p w14:paraId="404718A5" w14:textId="77777777" w:rsidR="00CD5B7A" w:rsidRDefault="00CD5B7A" w:rsidP="009860B2">
      <w:pPr>
        <w:spacing w:after="0" w:line="240" w:lineRule="auto"/>
        <w:jc w:val="both"/>
        <w:rPr>
          <w:sz w:val="24"/>
          <w:szCs w:val="24"/>
        </w:rPr>
      </w:pPr>
    </w:p>
    <w:p w14:paraId="0C067F0C" w14:textId="50BBCBA1" w:rsidR="00E64358" w:rsidRPr="00612E3A" w:rsidRDefault="00E64358" w:rsidP="009860B2">
      <w:pPr>
        <w:spacing w:after="0" w:line="240" w:lineRule="auto"/>
        <w:jc w:val="both"/>
        <w:rPr>
          <w:sz w:val="24"/>
          <w:szCs w:val="24"/>
        </w:rPr>
      </w:pPr>
      <w:r w:rsidRPr="00612E3A">
        <w:rPr>
          <w:sz w:val="24"/>
          <w:szCs w:val="24"/>
        </w:rPr>
        <w:t>Ιδιαίτερ</w:t>
      </w:r>
      <w:r w:rsidR="00F9504E">
        <w:rPr>
          <w:sz w:val="24"/>
          <w:szCs w:val="24"/>
        </w:rPr>
        <w:t>ο</w:t>
      </w:r>
      <w:r w:rsidRPr="00612E3A">
        <w:rPr>
          <w:sz w:val="24"/>
          <w:szCs w:val="24"/>
        </w:rPr>
        <w:t xml:space="preserve"> προβληματισμό προκαλεί το κατά πόσο έχουν πραγματοποιηθεί έλεγχοι</w:t>
      </w:r>
      <w:r w:rsidR="00612E3A">
        <w:rPr>
          <w:sz w:val="24"/>
          <w:szCs w:val="24"/>
        </w:rPr>
        <w:t xml:space="preserve">, </w:t>
      </w:r>
      <w:r w:rsidRPr="00612E3A">
        <w:rPr>
          <w:sz w:val="24"/>
          <w:szCs w:val="24"/>
        </w:rPr>
        <w:t xml:space="preserve">σε περιπτώσεις δικαιούχων που </w:t>
      </w:r>
      <w:r w:rsidR="00F9504E">
        <w:rPr>
          <w:sz w:val="24"/>
          <w:szCs w:val="24"/>
        </w:rPr>
        <w:t>έλαβαν δικαιώματα δηλώνοντας</w:t>
      </w:r>
      <w:r w:rsidRPr="00612E3A">
        <w:rPr>
          <w:sz w:val="24"/>
          <w:szCs w:val="24"/>
        </w:rPr>
        <w:t xml:space="preserve"> ιδιωτικούς βοσκότοπους</w:t>
      </w:r>
      <w:r w:rsidR="00612E3A">
        <w:rPr>
          <w:sz w:val="24"/>
          <w:szCs w:val="24"/>
        </w:rPr>
        <w:t xml:space="preserve"> και </w:t>
      </w:r>
      <w:r w:rsidRPr="00612E3A">
        <w:rPr>
          <w:sz w:val="24"/>
          <w:szCs w:val="24"/>
        </w:rPr>
        <w:t>σε περιπτώσεις όπου δεν προκύπτει πραγματική παραγωγή γάλακτος ή/και κρέατος,</w:t>
      </w:r>
    </w:p>
    <w:p w14:paraId="774BCB7A" w14:textId="77777777" w:rsidR="00E64358" w:rsidRPr="00612E3A" w:rsidRDefault="00E64358" w:rsidP="009860B2">
      <w:pPr>
        <w:spacing w:after="0" w:line="240" w:lineRule="auto"/>
        <w:jc w:val="both"/>
        <w:rPr>
          <w:sz w:val="24"/>
          <w:szCs w:val="24"/>
        </w:rPr>
      </w:pPr>
    </w:p>
    <w:p w14:paraId="7D86C421" w14:textId="4D7C4969" w:rsidR="005D3C07" w:rsidRPr="00CD5B7A" w:rsidRDefault="005D3C07" w:rsidP="009860B2">
      <w:pPr>
        <w:spacing w:after="0" w:line="240" w:lineRule="auto"/>
        <w:jc w:val="both"/>
        <w:rPr>
          <w:sz w:val="24"/>
          <w:szCs w:val="24"/>
        </w:rPr>
      </w:pPr>
      <w:r w:rsidRPr="005D3C07">
        <w:rPr>
          <w:b/>
          <w:bCs/>
          <w:sz w:val="24"/>
          <w:szCs w:val="24"/>
        </w:rPr>
        <w:t>Επειδή</w:t>
      </w:r>
      <w:r w:rsidRPr="005D3C07">
        <w:rPr>
          <w:sz w:val="24"/>
          <w:szCs w:val="24"/>
        </w:rPr>
        <w:t xml:space="preserve"> η αξιοπιστία του συστήματος κατανομής ενισχύσεων αποτελεί βασική προϋπόθεση για τη βιωσιμότητ</w:t>
      </w:r>
      <w:r w:rsidR="00CD5B7A">
        <w:rPr>
          <w:sz w:val="24"/>
          <w:szCs w:val="24"/>
        </w:rPr>
        <w:t>α της ελληνικής κτηνοτροφίας</w:t>
      </w:r>
      <w:r w:rsidR="00CD5B7A" w:rsidRPr="00CD5B7A">
        <w:rPr>
          <w:sz w:val="24"/>
          <w:szCs w:val="24"/>
        </w:rPr>
        <w:t>,</w:t>
      </w:r>
    </w:p>
    <w:p w14:paraId="31C9FEC2" w14:textId="15CB9217" w:rsidR="00E64358" w:rsidRPr="00CD5B7A" w:rsidRDefault="00612E3A" w:rsidP="009860B2">
      <w:pPr>
        <w:spacing w:after="0" w:line="240" w:lineRule="auto"/>
        <w:jc w:val="both"/>
        <w:rPr>
          <w:sz w:val="24"/>
          <w:szCs w:val="24"/>
        </w:rPr>
      </w:pPr>
      <w:r w:rsidRPr="00F9504E">
        <w:rPr>
          <w:b/>
          <w:bCs/>
          <w:sz w:val="24"/>
          <w:szCs w:val="24"/>
        </w:rPr>
        <w:t>Επειδή</w:t>
      </w:r>
      <w:r w:rsidRPr="00612E3A">
        <w:rPr>
          <w:sz w:val="24"/>
          <w:szCs w:val="24"/>
        </w:rPr>
        <w:t>, η</w:t>
      </w:r>
      <w:r w:rsidR="00E64358" w:rsidRPr="00612E3A">
        <w:rPr>
          <w:sz w:val="24"/>
          <w:szCs w:val="24"/>
        </w:rPr>
        <w:t xml:space="preserve"> ανάγκη διαφάνειας και δίκαιης κατανομής των ενισχύσεων είναι κρίσιμη τόσο για την προστασία των πραγματικών παραγωγών όσο και για τη διασφάλιση τω</w:t>
      </w:r>
      <w:r w:rsidR="00CD5B7A">
        <w:rPr>
          <w:sz w:val="24"/>
          <w:szCs w:val="24"/>
        </w:rPr>
        <w:t>ν δημόσιων και ευρωπαϊκών πόρων</w:t>
      </w:r>
      <w:r w:rsidR="00CD5B7A" w:rsidRPr="00CD5B7A">
        <w:rPr>
          <w:sz w:val="24"/>
          <w:szCs w:val="24"/>
        </w:rPr>
        <w:t>,</w:t>
      </w:r>
    </w:p>
    <w:p w14:paraId="38EE60FF" w14:textId="4CFEBDDC" w:rsidR="005D3C07" w:rsidRPr="00CD5B7A" w:rsidRDefault="005D3C07" w:rsidP="009860B2">
      <w:pPr>
        <w:spacing w:after="0" w:line="240" w:lineRule="auto"/>
        <w:jc w:val="both"/>
        <w:rPr>
          <w:sz w:val="24"/>
          <w:szCs w:val="24"/>
        </w:rPr>
      </w:pPr>
      <w:r w:rsidRPr="005D3C07">
        <w:rPr>
          <w:b/>
          <w:bCs/>
          <w:sz w:val="24"/>
          <w:szCs w:val="24"/>
        </w:rPr>
        <w:t>Επειδή</w:t>
      </w:r>
      <w:r w:rsidRPr="005D3C07">
        <w:rPr>
          <w:sz w:val="24"/>
          <w:szCs w:val="24"/>
        </w:rPr>
        <w:t xml:space="preserve"> η σημαντική μεταβολή στο δηλωθέν ζωικό κεφάλαιο δημιουργεί εύλογα ερωτήματα ως προς την ακρίβεια των δηλώσε</w:t>
      </w:r>
      <w:r w:rsidR="00CD5B7A">
        <w:rPr>
          <w:sz w:val="24"/>
          <w:szCs w:val="24"/>
        </w:rPr>
        <w:t>ων και την επάρκεια των ελέγχων</w:t>
      </w:r>
      <w:r w:rsidR="00CD5B7A" w:rsidRPr="00CD5B7A">
        <w:rPr>
          <w:sz w:val="24"/>
          <w:szCs w:val="24"/>
        </w:rPr>
        <w:t>,</w:t>
      </w:r>
    </w:p>
    <w:p w14:paraId="224DE222" w14:textId="6DFA7AB1" w:rsidR="006B7043" w:rsidRPr="00CD5B7A" w:rsidRDefault="006B7043" w:rsidP="009860B2">
      <w:pPr>
        <w:spacing w:after="0" w:line="240" w:lineRule="auto"/>
        <w:jc w:val="both"/>
        <w:rPr>
          <w:sz w:val="24"/>
          <w:szCs w:val="24"/>
        </w:rPr>
      </w:pPr>
      <w:r w:rsidRPr="006B7043">
        <w:rPr>
          <w:b/>
          <w:bCs/>
          <w:sz w:val="24"/>
          <w:szCs w:val="24"/>
        </w:rPr>
        <w:t>Επειδή</w:t>
      </w:r>
      <w:r w:rsidRPr="006B7043">
        <w:rPr>
          <w:sz w:val="24"/>
          <w:szCs w:val="24"/>
        </w:rPr>
        <w:t xml:space="preserve"> η χώρα έχει ήδη βρεθεί στο </w:t>
      </w:r>
      <w:r>
        <w:rPr>
          <w:sz w:val="24"/>
          <w:szCs w:val="24"/>
        </w:rPr>
        <w:t xml:space="preserve">πρόσφατο </w:t>
      </w:r>
      <w:r w:rsidRPr="006B7043">
        <w:rPr>
          <w:sz w:val="24"/>
          <w:szCs w:val="24"/>
        </w:rPr>
        <w:t>παρελθόν αντιμέτωπη με καταλογισμούς και δημοσιονομικές διορθώσεις από την Ευρωπαϊκή Επιτροπή λόγω αδυναμιών στους ελ</w:t>
      </w:r>
      <w:r w:rsidR="00CD5B7A">
        <w:rPr>
          <w:sz w:val="24"/>
          <w:szCs w:val="24"/>
        </w:rPr>
        <w:t>έγχους των αγροτικών ενισχύσεων</w:t>
      </w:r>
      <w:r w:rsidR="00CD5B7A" w:rsidRPr="00CD5B7A">
        <w:rPr>
          <w:sz w:val="24"/>
          <w:szCs w:val="24"/>
        </w:rPr>
        <w:t>,</w:t>
      </w:r>
    </w:p>
    <w:p w14:paraId="7070EE92" w14:textId="557638D9" w:rsidR="006B7043" w:rsidRDefault="006B7043" w:rsidP="009860B2">
      <w:pPr>
        <w:spacing w:after="0" w:line="240" w:lineRule="auto"/>
        <w:jc w:val="both"/>
        <w:rPr>
          <w:sz w:val="24"/>
          <w:szCs w:val="24"/>
        </w:rPr>
      </w:pPr>
      <w:r w:rsidRPr="006B7043">
        <w:rPr>
          <w:b/>
          <w:bCs/>
          <w:sz w:val="24"/>
          <w:szCs w:val="24"/>
        </w:rPr>
        <w:t xml:space="preserve">Επειδή </w:t>
      </w:r>
      <w:r w:rsidRPr="006B7043">
        <w:rPr>
          <w:sz w:val="24"/>
          <w:szCs w:val="24"/>
        </w:rPr>
        <w:t xml:space="preserve">τυχόν αδυναμία ουσιαστικού ελέγχου ενδέχεται να εκθέσει τη χώρα σε νέο κύκλο </w:t>
      </w:r>
      <w:r w:rsidR="00CD5B7A">
        <w:rPr>
          <w:sz w:val="24"/>
          <w:szCs w:val="24"/>
        </w:rPr>
        <w:t>ελέγχων από τα ευρωπαϊκά όργανα,</w:t>
      </w:r>
    </w:p>
    <w:p w14:paraId="1EAC0630" w14:textId="77777777" w:rsidR="00CD5B7A" w:rsidRPr="00612E3A" w:rsidRDefault="00CD5B7A" w:rsidP="009860B2">
      <w:pPr>
        <w:spacing w:after="0" w:line="240" w:lineRule="auto"/>
        <w:jc w:val="both"/>
        <w:rPr>
          <w:sz w:val="24"/>
          <w:szCs w:val="24"/>
        </w:rPr>
      </w:pPr>
    </w:p>
    <w:p w14:paraId="69D3BD9E" w14:textId="4876147D" w:rsidR="00E64358" w:rsidRDefault="00612E3A" w:rsidP="009860B2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4E">
        <w:rPr>
          <w:b/>
          <w:bCs/>
          <w:sz w:val="24"/>
          <w:szCs w:val="24"/>
        </w:rPr>
        <w:t>Ε</w:t>
      </w:r>
      <w:r w:rsidR="00E64358" w:rsidRPr="00F9504E">
        <w:rPr>
          <w:b/>
          <w:bCs/>
          <w:sz w:val="24"/>
          <w:szCs w:val="24"/>
        </w:rPr>
        <w:t>ρωτάται ο κ. Υπουργός:</w:t>
      </w:r>
    </w:p>
    <w:p w14:paraId="74FCC9F6" w14:textId="77777777" w:rsidR="00CD5B7A" w:rsidRPr="00F9504E" w:rsidRDefault="00CD5B7A" w:rsidP="009860B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C846EBE" w14:textId="7CE125E6" w:rsidR="00E64358" w:rsidRPr="00F9504E" w:rsidRDefault="00E64358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9504E">
        <w:rPr>
          <w:sz w:val="24"/>
          <w:szCs w:val="24"/>
        </w:rPr>
        <w:t>Έχουν διενεργηθεί στοχευμένοι</w:t>
      </w:r>
      <w:r w:rsidR="00B26266" w:rsidRPr="00F9504E">
        <w:rPr>
          <w:sz w:val="24"/>
          <w:szCs w:val="24"/>
        </w:rPr>
        <w:t xml:space="preserve"> διασταυρωτικοί διοικητικοί και επιτόπιοι</w:t>
      </w:r>
      <w:r w:rsidRPr="00F9504E">
        <w:rPr>
          <w:sz w:val="24"/>
          <w:szCs w:val="24"/>
        </w:rPr>
        <w:t xml:space="preserve"> έλεγχοι σε όσους </w:t>
      </w:r>
      <w:r w:rsidR="00B26266" w:rsidRPr="00F9504E">
        <w:rPr>
          <w:sz w:val="24"/>
          <w:szCs w:val="24"/>
        </w:rPr>
        <w:t>απέκτησαν δικαιώματα με</w:t>
      </w:r>
      <w:r w:rsidRPr="00F9504E">
        <w:rPr>
          <w:sz w:val="24"/>
          <w:szCs w:val="24"/>
        </w:rPr>
        <w:t xml:space="preserve"> </w:t>
      </w:r>
      <w:r w:rsidR="00612E3A" w:rsidRPr="00F9504E">
        <w:rPr>
          <w:sz w:val="24"/>
          <w:szCs w:val="24"/>
        </w:rPr>
        <w:t xml:space="preserve">δήλωση </w:t>
      </w:r>
      <w:r w:rsidRPr="00F9504E">
        <w:rPr>
          <w:sz w:val="24"/>
          <w:szCs w:val="24"/>
        </w:rPr>
        <w:t>ιδιωτικ</w:t>
      </w:r>
      <w:r w:rsidR="00612E3A" w:rsidRPr="00F9504E">
        <w:rPr>
          <w:sz w:val="24"/>
          <w:szCs w:val="24"/>
        </w:rPr>
        <w:t>ών</w:t>
      </w:r>
      <w:r w:rsidRPr="00F9504E">
        <w:rPr>
          <w:sz w:val="24"/>
          <w:szCs w:val="24"/>
        </w:rPr>
        <w:t xml:space="preserve"> βοσκ</w:t>
      </w:r>
      <w:r w:rsidR="00612E3A" w:rsidRPr="00F9504E">
        <w:rPr>
          <w:sz w:val="24"/>
          <w:szCs w:val="24"/>
        </w:rPr>
        <w:t>ο</w:t>
      </w:r>
      <w:r w:rsidRPr="00F9504E">
        <w:rPr>
          <w:sz w:val="24"/>
          <w:szCs w:val="24"/>
        </w:rPr>
        <w:t>τ</w:t>
      </w:r>
      <w:r w:rsidR="00612E3A" w:rsidRPr="00F9504E">
        <w:rPr>
          <w:sz w:val="24"/>
          <w:szCs w:val="24"/>
        </w:rPr>
        <w:t>ό</w:t>
      </w:r>
      <w:r w:rsidRPr="00F9504E">
        <w:rPr>
          <w:sz w:val="24"/>
          <w:szCs w:val="24"/>
        </w:rPr>
        <w:t>π</w:t>
      </w:r>
      <w:r w:rsidR="00612E3A" w:rsidRPr="00F9504E">
        <w:rPr>
          <w:sz w:val="24"/>
          <w:szCs w:val="24"/>
        </w:rPr>
        <w:t>ων</w:t>
      </w:r>
      <w:r w:rsidRPr="00F9504E">
        <w:rPr>
          <w:sz w:val="24"/>
          <w:szCs w:val="24"/>
        </w:rPr>
        <w:t xml:space="preserve"> </w:t>
      </w:r>
      <w:r w:rsidR="00B26266" w:rsidRPr="00F9504E">
        <w:rPr>
          <w:sz w:val="24"/>
          <w:szCs w:val="24"/>
        </w:rPr>
        <w:t xml:space="preserve">και στη συνέχεια έλαβαν κατανομή δημόσιων βοσκότοπων </w:t>
      </w:r>
      <w:r w:rsidRPr="00F9504E">
        <w:rPr>
          <w:sz w:val="24"/>
          <w:szCs w:val="24"/>
        </w:rPr>
        <w:t>στο πλαίσιο της «τεχνικής λύσης 2025»</w:t>
      </w:r>
      <w:r w:rsidR="00612E3A" w:rsidRPr="00F9504E">
        <w:rPr>
          <w:sz w:val="24"/>
          <w:szCs w:val="24"/>
        </w:rPr>
        <w:t xml:space="preserve"> και σε όσους δεν είχαν παραγωγή γάλακτος ή κρέατος</w:t>
      </w:r>
      <w:r w:rsidRPr="00F9504E">
        <w:rPr>
          <w:sz w:val="24"/>
          <w:szCs w:val="24"/>
        </w:rPr>
        <w:t>; Αν ναι, ποια είναι τα αποτελέσματα αυτών των ελέγχων;</w:t>
      </w:r>
    </w:p>
    <w:p w14:paraId="3CD9C3D2" w14:textId="05919BAD" w:rsidR="00F9504E" w:rsidRPr="0094564C" w:rsidRDefault="00F9504E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9504E">
        <w:rPr>
          <w:sz w:val="24"/>
          <w:szCs w:val="24"/>
        </w:rPr>
        <w:t xml:space="preserve">Πως εξηγείτε ότι πληρώθηκαν το 2025 βοσκοτοπικά δικαιώματα </w:t>
      </w:r>
      <w:r>
        <w:rPr>
          <w:sz w:val="24"/>
          <w:szCs w:val="24"/>
        </w:rPr>
        <w:t xml:space="preserve">σε </w:t>
      </w:r>
      <w:r w:rsidRPr="00F9504E">
        <w:rPr>
          <w:sz w:val="24"/>
          <w:szCs w:val="24"/>
        </w:rPr>
        <w:t>29.074 ΑΦΜ</w:t>
      </w:r>
      <w:r w:rsidR="00D43D3A">
        <w:rPr>
          <w:sz w:val="24"/>
          <w:szCs w:val="24"/>
        </w:rPr>
        <w:t xml:space="preserve"> στη Κρήτη</w:t>
      </w:r>
      <w:r w:rsidRPr="00F9504E">
        <w:rPr>
          <w:sz w:val="24"/>
          <w:szCs w:val="24"/>
        </w:rPr>
        <w:t>, ενώ δηλώθηκαν στο ΟΣΔΕ 6.411.231 αιγοπρόβατα από 25.609 κτηνοτρόφους;</w:t>
      </w:r>
    </w:p>
    <w:p w14:paraId="6CB8F717" w14:textId="264E9103" w:rsidR="0094564C" w:rsidRPr="00D43D3A" w:rsidRDefault="0094564C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3D3A">
        <w:rPr>
          <w:sz w:val="24"/>
          <w:szCs w:val="24"/>
        </w:rPr>
        <w:t>Που αποδίδετε τη μείωση του ζωικού κεφαλαίου στη Κρήτη το 2025 κατά 571.664 αιγοπρόβατα σε σχέση με το 2024;</w:t>
      </w:r>
    </w:p>
    <w:p w14:paraId="49191CC4" w14:textId="1D98EA52" w:rsidR="005D3C07" w:rsidRPr="00D43D3A" w:rsidRDefault="005D3C07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3D3A">
        <w:rPr>
          <w:sz w:val="24"/>
          <w:szCs w:val="24"/>
        </w:rPr>
        <w:t>Ποια η μεταβολή του δηλωθέντος στον ΟΠΕΚΕΠΕ ζωικού κεφαλαίου ανά Περιφερειακή Ενότητα</w:t>
      </w:r>
      <w:r w:rsidR="00D43D3A">
        <w:rPr>
          <w:sz w:val="24"/>
          <w:szCs w:val="24"/>
        </w:rPr>
        <w:t xml:space="preserve"> σε όλη τη χώρα</w:t>
      </w:r>
      <w:r w:rsidRPr="00D43D3A">
        <w:rPr>
          <w:sz w:val="24"/>
          <w:szCs w:val="24"/>
        </w:rPr>
        <w:t xml:space="preserve"> το 2025 σε σχέση με το 2024;</w:t>
      </w:r>
    </w:p>
    <w:p w14:paraId="2C978AD5" w14:textId="6D412EB8" w:rsidR="005D3C07" w:rsidRPr="00D43D3A" w:rsidRDefault="0094564C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3D3A">
        <w:rPr>
          <w:sz w:val="24"/>
          <w:szCs w:val="24"/>
        </w:rPr>
        <w:t>Πόσοι από τους 12.076 παραγωγούς που είχαν υποβάλλει ΕΑΕ το 2024 και δεν υπέβαλλαν το 2025</w:t>
      </w:r>
      <w:r w:rsidR="00D43D3A">
        <w:rPr>
          <w:sz w:val="24"/>
          <w:szCs w:val="24"/>
        </w:rPr>
        <w:t xml:space="preserve"> στη Κρήτη</w:t>
      </w:r>
      <w:r w:rsidRPr="00D43D3A">
        <w:rPr>
          <w:sz w:val="24"/>
          <w:szCs w:val="24"/>
        </w:rPr>
        <w:t xml:space="preserve">, είχαν λάβει δικαιώματα από το Εθνικό Απόθεμα; </w:t>
      </w:r>
    </w:p>
    <w:p w14:paraId="19585239" w14:textId="465B0339" w:rsidR="00E64358" w:rsidRPr="00D43D3A" w:rsidRDefault="0094564C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3D3A">
        <w:rPr>
          <w:sz w:val="24"/>
          <w:szCs w:val="24"/>
        </w:rPr>
        <w:t>Πόσοι εξ αυτών είχαν δηλώσει ιδιωτικούς βοσκοτόπους για τη λήψη δικαιωμάτων από το Εθνικό Απόθεμα;</w:t>
      </w:r>
    </w:p>
    <w:p w14:paraId="5D64CCCA" w14:textId="20DCD84E" w:rsidR="005D3C07" w:rsidRDefault="005D3C07" w:rsidP="009860B2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43D3A">
        <w:rPr>
          <w:sz w:val="24"/>
          <w:szCs w:val="24"/>
        </w:rPr>
        <w:t>Πόσοι από τους 2.993 παραγωγούς που υπέβαλλαν για πρώτη φορά ΕΑΕ το 2025</w:t>
      </w:r>
      <w:r w:rsidR="00D43D3A">
        <w:rPr>
          <w:sz w:val="24"/>
          <w:szCs w:val="24"/>
        </w:rPr>
        <w:t xml:space="preserve"> στη Κρήτη</w:t>
      </w:r>
      <w:r w:rsidRPr="00D43D3A">
        <w:rPr>
          <w:sz w:val="24"/>
          <w:szCs w:val="24"/>
        </w:rPr>
        <w:t>, απέκτησαν δικαιώματα μέσω μεταβίβασης τους από τους 12.076 παραγωγούς που δεν υπέβαλλαν ΕΑΕ το 2025;</w:t>
      </w:r>
    </w:p>
    <w:p w14:paraId="5362FE94" w14:textId="2BBFC73A" w:rsidR="00CD5B7A" w:rsidRDefault="00CD5B7A" w:rsidP="009860B2">
      <w:pPr>
        <w:spacing w:after="0" w:line="240" w:lineRule="auto"/>
        <w:jc w:val="both"/>
        <w:rPr>
          <w:sz w:val="24"/>
          <w:szCs w:val="24"/>
        </w:rPr>
      </w:pPr>
    </w:p>
    <w:p w14:paraId="774AD1C9" w14:textId="7DAFBFE5" w:rsidR="00CD5B7A" w:rsidRDefault="00CD5B7A" w:rsidP="009860B2">
      <w:pPr>
        <w:spacing w:after="0" w:line="240" w:lineRule="auto"/>
        <w:jc w:val="center"/>
        <w:rPr>
          <w:b/>
          <w:sz w:val="24"/>
          <w:szCs w:val="24"/>
        </w:rPr>
      </w:pPr>
      <w:r w:rsidRPr="00CD5B7A">
        <w:rPr>
          <w:b/>
          <w:sz w:val="24"/>
          <w:szCs w:val="24"/>
        </w:rPr>
        <w:t>Οι ερωτώντες Βουλευτές</w:t>
      </w:r>
    </w:p>
    <w:p w14:paraId="5A61BAFC" w14:textId="724F4D0E" w:rsidR="00F53CD5" w:rsidRDefault="00F53CD5" w:rsidP="009860B2">
      <w:pPr>
        <w:spacing w:after="0" w:line="240" w:lineRule="auto"/>
        <w:jc w:val="center"/>
        <w:rPr>
          <w:b/>
          <w:sz w:val="24"/>
          <w:szCs w:val="24"/>
        </w:rPr>
      </w:pPr>
    </w:p>
    <w:p w14:paraId="14218475" w14:textId="3BD9EE05" w:rsidR="00CD5B7A" w:rsidRPr="00CD5B7A" w:rsidRDefault="00F53CD5" w:rsidP="00F53C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Χαρίτσης Αλέξανδρος (Αλέξης)</w:t>
      </w:r>
      <w:bookmarkStart w:id="0" w:name="_GoBack"/>
      <w:bookmarkEnd w:id="0"/>
    </w:p>
    <w:p w14:paraId="56B1DB0E" w14:textId="64E34914" w:rsidR="00CD5B7A" w:rsidRPr="00CD5B7A" w:rsidRDefault="00CD5B7A" w:rsidP="009860B2">
      <w:pPr>
        <w:spacing w:after="0" w:line="240" w:lineRule="auto"/>
        <w:jc w:val="center"/>
        <w:rPr>
          <w:b/>
          <w:sz w:val="24"/>
          <w:szCs w:val="24"/>
        </w:rPr>
      </w:pPr>
      <w:r w:rsidRPr="00CD5B7A">
        <w:rPr>
          <w:b/>
          <w:sz w:val="24"/>
          <w:szCs w:val="24"/>
        </w:rPr>
        <w:t>Ζεϊμπέκ Χουσεΐν</w:t>
      </w:r>
    </w:p>
    <w:p w14:paraId="51C1FEAB" w14:textId="010B792B" w:rsidR="00277FF2" w:rsidRPr="00F53CD5" w:rsidRDefault="00CD5B7A" w:rsidP="009860B2">
      <w:pPr>
        <w:spacing w:after="0" w:line="240" w:lineRule="auto"/>
        <w:jc w:val="center"/>
        <w:rPr>
          <w:b/>
          <w:sz w:val="24"/>
          <w:szCs w:val="24"/>
        </w:rPr>
      </w:pPr>
      <w:r w:rsidRPr="00CD5B7A">
        <w:rPr>
          <w:b/>
          <w:sz w:val="24"/>
          <w:szCs w:val="24"/>
        </w:rPr>
        <w:t>Ηλιόπουλος Αθανάσιος (Νάσος)</w:t>
      </w:r>
    </w:p>
    <w:p w14:paraId="4BCCF971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Αναγνωστοπούλου Αθανασία (Σία)</w:t>
      </w:r>
    </w:p>
    <w:p w14:paraId="118A45D6" w14:textId="7DB8DFC9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Αχτσιόγλου Ευτυχία (Έφη)</w:t>
      </w:r>
    </w:p>
    <w:p w14:paraId="386E0A65" w14:textId="0794047E" w:rsidR="00BB3E19" w:rsidRDefault="00BB3E19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Δρίτσας Θεόδωρος</w:t>
      </w:r>
    </w:p>
    <w:p w14:paraId="00A5D7CC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Πέρκα Θεοπίστη (Πέτη)</w:t>
      </w:r>
    </w:p>
    <w:p w14:paraId="7554514C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Τζανακόπουλος Δημήτρης</w:t>
      </w:r>
    </w:p>
    <w:p w14:paraId="3EBFC68C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Τζούφη Μερόπη</w:t>
      </w:r>
    </w:p>
    <w:p w14:paraId="5E30CA7D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Τσακαλώτος Ευκλείδης</w:t>
      </w:r>
    </w:p>
    <w:p w14:paraId="10D51141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Φερχάτ Οζγκιούρ</w:t>
      </w:r>
    </w:p>
    <w:p w14:paraId="5903970B" w14:textId="77777777" w:rsidR="009860B2" w:rsidRDefault="009860B2" w:rsidP="009860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Φωτίου Θεανώ</w:t>
      </w:r>
    </w:p>
    <w:sectPr w:rsidR="009860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6AF"/>
    <w:multiLevelType w:val="hybridMultilevel"/>
    <w:tmpl w:val="6BBC67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15360"/>
    <w:multiLevelType w:val="hybridMultilevel"/>
    <w:tmpl w:val="AB08C9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58"/>
    <w:rsid w:val="0012025F"/>
    <w:rsid w:val="001B2550"/>
    <w:rsid w:val="00277FF2"/>
    <w:rsid w:val="00346F3C"/>
    <w:rsid w:val="005D3C07"/>
    <w:rsid w:val="00612E3A"/>
    <w:rsid w:val="00630287"/>
    <w:rsid w:val="006B7043"/>
    <w:rsid w:val="00806314"/>
    <w:rsid w:val="009401F6"/>
    <w:rsid w:val="0094564C"/>
    <w:rsid w:val="009860B2"/>
    <w:rsid w:val="00B26266"/>
    <w:rsid w:val="00B50E47"/>
    <w:rsid w:val="00B7602D"/>
    <w:rsid w:val="00BB3E19"/>
    <w:rsid w:val="00CD5B7A"/>
    <w:rsid w:val="00D43D3A"/>
    <w:rsid w:val="00D63C1A"/>
    <w:rsid w:val="00E64358"/>
    <w:rsid w:val="00F370B9"/>
    <w:rsid w:val="00F53CD5"/>
    <w:rsid w:val="00F9504E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BD73"/>
  <w15:chartTrackingRefBased/>
  <w15:docId w15:val="{E9599283-EF4F-4D78-B576-F5A5579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4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4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4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4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4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4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4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4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4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435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435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43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43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43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4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43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43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435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4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435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64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gkavad@yahoo.com</dc:creator>
  <cp:keywords/>
  <dc:description/>
  <cp:lastModifiedBy>Νατάσα Γκαρά</cp:lastModifiedBy>
  <cp:revision>2</cp:revision>
  <dcterms:created xsi:type="dcterms:W3CDTF">2026-02-09T11:52:00Z</dcterms:created>
  <dcterms:modified xsi:type="dcterms:W3CDTF">2026-02-09T11:52:00Z</dcterms:modified>
</cp:coreProperties>
</file>