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0F5DE6" w:rsidRDefault="00202A41" w:rsidP="002E42EF">
      <w:pPr>
        <w:spacing w:after="0" w:line="312" w:lineRule="auto"/>
        <w:jc w:val="center"/>
        <w:rPr>
          <w:rFonts w:ascii="Tahoma" w:hAnsi="Tahoma" w:cs="Tahoma"/>
        </w:rPr>
      </w:pPr>
      <w:r w:rsidRPr="000F5DE6">
        <w:rPr>
          <w:rFonts w:ascii="Tahoma" w:hAnsi="Tahoma" w:cs="Tahoma"/>
          <w:noProof/>
        </w:rPr>
        <w:drawing>
          <wp:inline distT="0" distB="0" distL="0" distR="0" wp14:anchorId="05127818" wp14:editId="55A8697A">
            <wp:extent cx="1408671" cy="548130"/>
            <wp:effectExtent l="0" t="0" r="127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3839" cy="577379"/>
                    </a:xfrm>
                    <a:prstGeom prst="rect">
                      <a:avLst/>
                    </a:prstGeom>
                    <a:noFill/>
                    <a:ln>
                      <a:noFill/>
                    </a:ln>
                  </pic:spPr>
                </pic:pic>
              </a:graphicData>
            </a:graphic>
          </wp:inline>
        </w:drawing>
      </w:r>
    </w:p>
    <w:p w14:paraId="7F14B01A" w14:textId="77777777" w:rsidR="00202A41" w:rsidRPr="000F5DE6" w:rsidRDefault="00202A41" w:rsidP="002E42EF">
      <w:pPr>
        <w:spacing w:after="0" w:line="312" w:lineRule="auto"/>
        <w:rPr>
          <w:rFonts w:ascii="Tahoma" w:hAnsi="Tahoma" w:cs="Tahoma"/>
        </w:rPr>
      </w:pPr>
    </w:p>
    <w:p w14:paraId="452D8CC6" w14:textId="6B16F495" w:rsidR="00202A41" w:rsidRPr="000F5DE6" w:rsidRDefault="00202A41" w:rsidP="002E42EF">
      <w:pPr>
        <w:spacing w:after="0" w:line="312" w:lineRule="auto"/>
        <w:jc w:val="right"/>
        <w:rPr>
          <w:rFonts w:ascii="Tahoma" w:hAnsi="Tahoma" w:cs="Tahoma"/>
          <w:lang w:val="en-US"/>
        </w:rPr>
      </w:pPr>
      <w:r w:rsidRPr="000F5DE6">
        <w:rPr>
          <w:rFonts w:ascii="Tahoma" w:hAnsi="Tahoma" w:cs="Tahoma"/>
        </w:rPr>
        <w:t xml:space="preserve">Αθήνα, </w:t>
      </w:r>
      <w:r w:rsidR="00210808">
        <w:rPr>
          <w:rFonts w:ascii="Tahoma" w:hAnsi="Tahoma" w:cs="Tahoma"/>
        </w:rPr>
        <w:t>16</w:t>
      </w:r>
      <w:r w:rsidR="000D0452" w:rsidRPr="000F5DE6">
        <w:rPr>
          <w:rFonts w:ascii="Tahoma" w:hAnsi="Tahoma" w:cs="Tahoma"/>
        </w:rPr>
        <w:t xml:space="preserve"> </w:t>
      </w:r>
      <w:r w:rsidR="00210808">
        <w:rPr>
          <w:rFonts w:ascii="Tahoma" w:hAnsi="Tahoma" w:cs="Tahoma"/>
        </w:rPr>
        <w:t>Φεβρουαρίου</w:t>
      </w:r>
      <w:r w:rsidRPr="000F5DE6">
        <w:rPr>
          <w:rFonts w:ascii="Tahoma" w:hAnsi="Tahoma" w:cs="Tahoma"/>
        </w:rPr>
        <w:t xml:space="preserve"> 202</w:t>
      </w:r>
      <w:r w:rsidR="00210808">
        <w:rPr>
          <w:rFonts w:ascii="Tahoma" w:hAnsi="Tahoma" w:cs="Tahoma"/>
        </w:rPr>
        <w:t>6</w:t>
      </w:r>
    </w:p>
    <w:p w14:paraId="0BEEE75A" w14:textId="77777777" w:rsidR="002E42EF" w:rsidRDefault="002E42EF" w:rsidP="002E42EF">
      <w:pPr>
        <w:spacing w:after="0" w:line="312" w:lineRule="auto"/>
        <w:jc w:val="right"/>
        <w:rPr>
          <w:rFonts w:ascii="Tahoma" w:hAnsi="Tahoma" w:cs="Tahoma"/>
        </w:rPr>
      </w:pPr>
    </w:p>
    <w:p w14:paraId="6B36F133" w14:textId="3BD42FBF" w:rsidR="009E529A" w:rsidRDefault="009E529A" w:rsidP="009E529A">
      <w:pPr>
        <w:spacing w:after="0" w:line="312" w:lineRule="auto"/>
        <w:jc w:val="center"/>
        <w:rPr>
          <w:rFonts w:ascii="Tahoma" w:hAnsi="Tahoma" w:cs="Tahoma"/>
        </w:rPr>
      </w:pPr>
      <w:r>
        <w:rPr>
          <w:rFonts w:ascii="Tahoma" w:hAnsi="Tahoma" w:cs="Tahoma"/>
        </w:rPr>
        <w:t>- Προς το Προεδρείο της Βουλής των Ελλήνων</w:t>
      </w:r>
    </w:p>
    <w:p w14:paraId="4F859FFA" w14:textId="77777777" w:rsidR="009E529A" w:rsidRPr="000F5DE6" w:rsidRDefault="009E529A" w:rsidP="002E42EF">
      <w:pPr>
        <w:spacing w:after="0" w:line="312" w:lineRule="auto"/>
        <w:jc w:val="right"/>
        <w:rPr>
          <w:rFonts w:ascii="Tahoma" w:hAnsi="Tahoma" w:cs="Tahoma"/>
        </w:rPr>
      </w:pPr>
    </w:p>
    <w:p w14:paraId="5FAE6714" w14:textId="4E814DA3" w:rsidR="0021687D" w:rsidRPr="000F5DE6" w:rsidRDefault="0021687D" w:rsidP="0021687D">
      <w:pPr>
        <w:spacing w:after="0" w:line="312" w:lineRule="auto"/>
        <w:jc w:val="center"/>
        <w:rPr>
          <w:rFonts w:ascii="Tahoma" w:hAnsi="Tahoma" w:cs="Tahoma"/>
          <w:b/>
          <w:bCs/>
          <w:u w:val="single"/>
        </w:rPr>
      </w:pPr>
      <w:r w:rsidRPr="000F5DE6">
        <w:rPr>
          <w:rFonts w:ascii="Tahoma" w:hAnsi="Tahoma" w:cs="Tahoma"/>
          <w:b/>
          <w:bCs/>
          <w:u w:val="single"/>
        </w:rPr>
        <w:t>ΑΝΑΦΟΡΑ</w:t>
      </w:r>
    </w:p>
    <w:p w14:paraId="1BD557E0" w14:textId="77777777" w:rsidR="00202A41" w:rsidRPr="000F5DE6" w:rsidRDefault="00202A41" w:rsidP="002E42EF">
      <w:pPr>
        <w:spacing w:after="0" w:line="312" w:lineRule="auto"/>
        <w:rPr>
          <w:rFonts w:ascii="Tahoma" w:hAnsi="Tahoma" w:cs="Tahoma"/>
          <w:b/>
          <w:bCs/>
        </w:rPr>
      </w:pPr>
    </w:p>
    <w:p w14:paraId="521016DB" w14:textId="5252E3CC" w:rsidR="00C239AD" w:rsidRPr="000F5DE6" w:rsidRDefault="00672C7E" w:rsidP="0036779F">
      <w:pPr>
        <w:spacing w:after="0" w:line="312" w:lineRule="auto"/>
        <w:jc w:val="center"/>
        <w:rPr>
          <w:rFonts w:ascii="Tahoma" w:hAnsi="Tahoma" w:cs="Tahoma"/>
        </w:rPr>
      </w:pPr>
      <w:r w:rsidRPr="000F5DE6">
        <w:rPr>
          <w:rFonts w:ascii="Tahoma" w:hAnsi="Tahoma" w:cs="Tahoma"/>
        </w:rPr>
        <w:t xml:space="preserve">- </w:t>
      </w:r>
      <w:r w:rsidR="002E42EF" w:rsidRPr="000F5DE6">
        <w:rPr>
          <w:rFonts w:ascii="Tahoma" w:hAnsi="Tahoma" w:cs="Tahoma"/>
        </w:rPr>
        <w:t>προς</w:t>
      </w:r>
      <w:r w:rsidRPr="000F5DE6">
        <w:rPr>
          <w:rFonts w:ascii="Tahoma" w:hAnsi="Tahoma" w:cs="Tahoma"/>
        </w:rPr>
        <w:t xml:space="preserve"> </w:t>
      </w:r>
      <w:r w:rsidR="002E42EF" w:rsidRPr="000F5DE6">
        <w:rPr>
          <w:rFonts w:ascii="Tahoma" w:hAnsi="Tahoma" w:cs="Tahoma"/>
        </w:rPr>
        <w:t>τ</w:t>
      </w:r>
      <w:r w:rsidR="00210808">
        <w:rPr>
          <w:rFonts w:ascii="Tahoma" w:hAnsi="Tahoma" w:cs="Tahoma"/>
        </w:rPr>
        <w:t>η</w:t>
      </w:r>
      <w:r w:rsidR="009F16DD">
        <w:rPr>
          <w:rFonts w:ascii="Tahoma" w:hAnsi="Tahoma" w:cs="Tahoma"/>
        </w:rPr>
        <w:t>ν</w:t>
      </w:r>
      <w:r w:rsidR="00202A41" w:rsidRPr="000F5DE6">
        <w:rPr>
          <w:rFonts w:ascii="Tahoma" w:hAnsi="Tahoma" w:cs="Tahoma"/>
        </w:rPr>
        <w:t xml:space="preserve"> </w:t>
      </w:r>
      <w:r w:rsidR="00725A99" w:rsidRPr="000F5DE6">
        <w:rPr>
          <w:rFonts w:ascii="Tahoma" w:hAnsi="Tahoma" w:cs="Tahoma"/>
        </w:rPr>
        <w:t>Υ</w:t>
      </w:r>
      <w:r w:rsidR="00202A41" w:rsidRPr="000F5DE6">
        <w:rPr>
          <w:rFonts w:ascii="Tahoma" w:hAnsi="Tahoma" w:cs="Tahoma"/>
        </w:rPr>
        <w:t>πουργό</w:t>
      </w:r>
      <w:r w:rsidR="00D17B02" w:rsidRPr="000F5DE6">
        <w:rPr>
          <w:rFonts w:ascii="Tahoma" w:hAnsi="Tahoma" w:cs="Tahoma"/>
        </w:rPr>
        <w:t xml:space="preserve"> </w:t>
      </w:r>
      <w:r w:rsidR="00210808">
        <w:rPr>
          <w:rFonts w:ascii="Tahoma" w:hAnsi="Tahoma" w:cs="Tahoma"/>
        </w:rPr>
        <w:t>Παιδείας, Θρησκευμάτων και Αθλητισμού</w:t>
      </w:r>
    </w:p>
    <w:p w14:paraId="02C347CD" w14:textId="77777777" w:rsidR="0036779F" w:rsidRPr="000F5DE6" w:rsidRDefault="0036779F" w:rsidP="0036779F">
      <w:pPr>
        <w:spacing w:after="0" w:line="312" w:lineRule="auto"/>
        <w:jc w:val="center"/>
        <w:rPr>
          <w:rFonts w:ascii="Tahoma" w:hAnsi="Tahoma" w:cs="Tahoma"/>
        </w:rPr>
      </w:pPr>
    </w:p>
    <w:p w14:paraId="2BE367E7" w14:textId="66A1B0BD" w:rsidR="009E529A" w:rsidRDefault="00B2560A" w:rsidP="00B26E6C">
      <w:pPr>
        <w:spacing w:after="0" w:line="312" w:lineRule="auto"/>
        <w:jc w:val="center"/>
        <w:rPr>
          <w:rFonts w:ascii="Tahoma" w:hAnsi="Tahoma" w:cs="Tahoma"/>
          <w:b/>
          <w:bCs/>
        </w:rPr>
      </w:pPr>
      <w:r w:rsidRPr="000F5DE6">
        <w:rPr>
          <w:rFonts w:ascii="Tahoma" w:hAnsi="Tahoma" w:cs="Tahoma"/>
          <w:b/>
          <w:bCs/>
        </w:rPr>
        <w:t>Θέμα: «</w:t>
      </w:r>
      <w:r w:rsidR="008C2F08" w:rsidRPr="008C2F08">
        <w:rPr>
          <w:rFonts w:ascii="Tahoma" w:hAnsi="Tahoma" w:cs="Tahoma"/>
          <w:b/>
          <w:bCs/>
        </w:rPr>
        <w:t>Διεθνής παρέμβαση της ETUCE για την προστασία των εκπαιδευτικών και της δημόσιας εκπαίδευσης στην Ελλάδα</w:t>
      </w:r>
      <w:r w:rsidR="00B26E6C">
        <w:rPr>
          <w:rFonts w:ascii="Tahoma" w:hAnsi="Tahoma" w:cs="Tahoma"/>
          <w:b/>
          <w:bCs/>
        </w:rPr>
        <w:t>»</w:t>
      </w:r>
    </w:p>
    <w:p w14:paraId="6683D074" w14:textId="77777777" w:rsidR="00B26E6C" w:rsidRDefault="00B26E6C" w:rsidP="00B26E6C">
      <w:pPr>
        <w:spacing w:after="0" w:line="312" w:lineRule="auto"/>
        <w:jc w:val="center"/>
        <w:rPr>
          <w:rFonts w:ascii="Tahoma" w:hAnsi="Tahoma" w:cs="Tahoma"/>
        </w:rPr>
      </w:pPr>
    </w:p>
    <w:p w14:paraId="6C31B6C3" w14:textId="6145D611" w:rsidR="00210808" w:rsidRDefault="00210808" w:rsidP="00210808">
      <w:pPr>
        <w:spacing w:after="0" w:line="312" w:lineRule="auto"/>
        <w:jc w:val="both"/>
        <w:rPr>
          <w:rFonts w:ascii="Tahoma" w:hAnsi="Tahoma" w:cs="Tahoma"/>
        </w:rPr>
      </w:pPr>
      <w:r w:rsidRPr="00210808">
        <w:rPr>
          <w:rFonts w:ascii="Tahoma" w:hAnsi="Tahoma" w:cs="Tahoma"/>
        </w:rPr>
        <w:t xml:space="preserve">Η βουλευτής Ιωαννίνων της Νέας Αριστεράς, Μερόπη Τζούφη, καταθέτει ως αναφορά την επιστολή της Ευρωπαϊκής Συνδικαλιστικής Επιτροπής για την Εκπαίδευση (European Trade Union Committee for </w:t>
      </w:r>
      <w:proofErr w:type="spellStart"/>
      <w:r w:rsidRPr="00210808">
        <w:rPr>
          <w:rFonts w:ascii="Tahoma" w:hAnsi="Tahoma" w:cs="Tahoma"/>
        </w:rPr>
        <w:t>Education</w:t>
      </w:r>
      <w:proofErr w:type="spellEnd"/>
      <w:r w:rsidRPr="00210808">
        <w:rPr>
          <w:rFonts w:ascii="Tahoma" w:hAnsi="Tahoma" w:cs="Tahoma"/>
        </w:rPr>
        <w:t xml:space="preserve"> </w:t>
      </w:r>
      <w:r>
        <w:rPr>
          <w:rFonts w:ascii="Tahoma" w:hAnsi="Tahoma" w:cs="Tahoma"/>
        </w:rPr>
        <w:t>/</w:t>
      </w:r>
      <w:r w:rsidRPr="00210808">
        <w:rPr>
          <w:rFonts w:ascii="Tahoma" w:hAnsi="Tahoma" w:cs="Tahoma"/>
        </w:rPr>
        <w:t xml:space="preserve"> ETUCE), η οποία εκπροσωπεί 127 εκπαιδευτικές συνδικαλιστικές οργανώσεις και περισσότερους από 4,9 εκατομμύρια εκπαιδευτικούς και εργαζόμενους στην εκπαίδευση σε ολόκληρη την Ευρώπη.</w:t>
      </w:r>
    </w:p>
    <w:p w14:paraId="74FD0080" w14:textId="77777777" w:rsidR="00210808" w:rsidRPr="00210808" w:rsidRDefault="00210808" w:rsidP="00210808">
      <w:pPr>
        <w:spacing w:after="0" w:line="312" w:lineRule="auto"/>
        <w:jc w:val="both"/>
        <w:rPr>
          <w:rFonts w:ascii="Tahoma" w:hAnsi="Tahoma" w:cs="Tahoma"/>
        </w:rPr>
      </w:pPr>
    </w:p>
    <w:p w14:paraId="4A3D3A6B" w14:textId="77777777" w:rsidR="00210808" w:rsidRDefault="00210808" w:rsidP="00210808">
      <w:pPr>
        <w:spacing w:after="0" w:line="312" w:lineRule="auto"/>
        <w:jc w:val="both"/>
        <w:rPr>
          <w:rFonts w:ascii="Tahoma" w:hAnsi="Tahoma" w:cs="Tahoma"/>
        </w:rPr>
      </w:pPr>
      <w:r w:rsidRPr="00210808">
        <w:rPr>
          <w:rFonts w:ascii="Tahoma" w:hAnsi="Tahoma" w:cs="Tahoma"/>
        </w:rPr>
        <w:t xml:space="preserve">Στην επιστολή αποτυπώνονται σοβαρές ανησυχίες για κυβερνητικές επιλογές που έχουν οδηγήσει στον ουσιαστικό περιορισμό του κοινωνικού διαλόγου με τις εκπαιδευτικές ομοσπονδίες, στην προσφυγή σε δικαστικές και πειθαρχικές διαδικασίες εις βάρος της συνδικαλιστικής δράσης, στη διαιώνιση ανισοτήτων σε βάρος των αναπληρωτών εκπαιδευτικών, στην άρνηση έναρξης συλλογικών διαπραγματεύσεων για σύναψη συλλογικής σύμβασης εργασίας και στη συνέχιση της χρόνιας </w:t>
      </w:r>
      <w:proofErr w:type="spellStart"/>
      <w:r w:rsidRPr="00210808">
        <w:rPr>
          <w:rFonts w:ascii="Tahoma" w:hAnsi="Tahoma" w:cs="Tahoma"/>
        </w:rPr>
        <w:t>υποχρηματοδότησης</w:t>
      </w:r>
      <w:proofErr w:type="spellEnd"/>
      <w:r w:rsidRPr="00210808">
        <w:rPr>
          <w:rFonts w:ascii="Tahoma" w:hAnsi="Tahoma" w:cs="Tahoma"/>
        </w:rPr>
        <w:t xml:space="preserve"> της δημόσιας εκπαίδευσης.</w:t>
      </w:r>
    </w:p>
    <w:p w14:paraId="568A665A" w14:textId="77777777" w:rsidR="00210808" w:rsidRPr="00210808" w:rsidRDefault="00210808" w:rsidP="00210808">
      <w:pPr>
        <w:spacing w:after="0" w:line="312" w:lineRule="auto"/>
        <w:jc w:val="both"/>
        <w:rPr>
          <w:rFonts w:ascii="Tahoma" w:hAnsi="Tahoma" w:cs="Tahoma"/>
        </w:rPr>
      </w:pPr>
    </w:p>
    <w:p w14:paraId="29F70426" w14:textId="3512A4F4" w:rsidR="00210808" w:rsidRDefault="00210808" w:rsidP="00210808">
      <w:pPr>
        <w:spacing w:after="0" w:line="312" w:lineRule="auto"/>
        <w:jc w:val="both"/>
        <w:rPr>
          <w:rFonts w:ascii="Tahoma" w:hAnsi="Tahoma" w:cs="Tahoma"/>
        </w:rPr>
      </w:pPr>
      <w:r w:rsidRPr="00210808">
        <w:rPr>
          <w:rFonts w:ascii="Tahoma" w:hAnsi="Tahoma" w:cs="Tahoma"/>
        </w:rPr>
        <w:t>Οι επισημάνσεις αυτές αποδίδουν σαφείς θεσμικές ευθύνες στην κυβέρνηση, καθώς οι συγκεκριμένες πρακτικές πλήττουν θεμελιώδη εργασιακά και συνδικαλιστικά δικαιώματα και υπονομεύουν την ποιότητα και τη βιωσιμότητα της δημόσιας εκπαίδευσης. Παράλληλα, η δημόσια παρέμβαση ενός ευρωπαϊκού θεσμικού συνδικαλιστικού οργάνου αναδεικνύει τη διεθνή διάσταση του ζητήματος και εκθέτει τη χώρα ως προς τον βαθμό συμμόρφωσής της με τις ευρωπαϊκές και διεθνείς της υποχρεώσεις.</w:t>
      </w:r>
    </w:p>
    <w:p w14:paraId="157498B2" w14:textId="77777777" w:rsidR="00210808" w:rsidRPr="00210808" w:rsidRDefault="00210808" w:rsidP="00210808">
      <w:pPr>
        <w:spacing w:after="0" w:line="312" w:lineRule="auto"/>
        <w:jc w:val="both"/>
        <w:rPr>
          <w:rFonts w:ascii="Tahoma" w:hAnsi="Tahoma" w:cs="Tahoma"/>
        </w:rPr>
      </w:pPr>
    </w:p>
    <w:p w14:paraId="0466E127" w14:textId="77777777" w:rsidR="00210808" w:rsidRDefault="00210808" w:rsidP="00210808">
      <w:pPr>
        <w:spacing w:after="0" w:line="312" w:lineRule="auto"/>
        <w:jc w:val="both"/>
        <w:rPr>
          <w:rFonts w:ascii="Tahoma" w:hAnsi="Tahoma" w:cs="Tahoma"/>
        </w:rPr>
      </w:pPr>
      <w:r w:rsidRPr="00210808">
        <w:rPr>
          <w:rFonts w:ascii="Tahoma" w:hAnsi="Tahoma" w:cs="Tahoma"/>
        </w:rPr>
        <w:t>Υπενθυμίζεται ότι η τήρηση των Συμβάσεων 87, 98 και 144 της Διεθνούς Οργάνωσης Εργασίας, του Ευρωπαϊκού Κοινωνικού Χάρτη και των πρόσφατων συστάσεων της UNESCO για την ενίσχυση του κοινωνικού διαλόγου και του εκπαιδευτικού επαγγέλματος συνιστά δεσμευτική υποχρέωση της Πολιτείας και ευθύνη της εκάστοτε κυβέρνησης.</w:t>
      </w:r>
    </w:p>
    <w:p w14:paraId="1BA55072" w14:textId="77777777" w:rsidR="00210808" w:rsidRPr="00210808" w:rsidRDefault="00210808" w:rsidP="00210808">
      <w:pPr>
        <w:spacing w:after="0" w:line="312" w:lineRule="auto"/>
        <w:jc w:val="both"/>
        <w:rPr>
          <w:rFonts w:ascii="Tahoma" w:hAnsi="Tahoma" w:cs="Tahoma"/>
        </w:rPr>
      </w:pPr>
    </w:p>
    <w:p w14:paraId="79D8433F" w14:textId="53A8DC30" w:rsidR="00210808" w:rsidRDefault="00210808" w:rsidP="00210808">
      <w:pPr>
        <w:spacing w:after="0" w:line="312" w:lineRule="auto"/>
        <w:jc w:val="both"/>
        <w:rPr>
          <w:rFonts w:ascii="Tahoma" w:hAnsi="Tahoma" w:cs="Tahoma"/>
        </w:rPr>
      </w:pPr>
      <w:r w:rsidRPr="00210808">
        <w:rPr>
          <w:rFonts w:ascii="Tahoma" w:hAnsi="Tahoma" w:cs="Tahoma"/>
        </w:rPr>
        <w:t>Παρακαλείται η κ</w:t>
      </w:r>
      <w:r>
        <w:rPr>
          <w:rFonts w:ascii="Tahoma" w:hAnsi="Tahoma" w:cs="Tahoma"/>
        </w:rPr>
        <w:t>α</w:t>
      </w:r>
      <w:r w:rsidRPr="00210808">
        <w:rPr>
          <w:rFonts w:ascii="Tahoma" w:hAnsi="Tahoma" w:cs="Tahoma"/>
        </w:rPr>
        <w:t xml:space="preserve"> Υπουργός να λάβει υπόψη το περιεχόμενο της επιστολής και να ενημερώσει τη Βουλή και τις εκπαιδευτικές ομοσπονδίες για τις ενέργειες στις οποίες προτίθεται να προβεί, </w:t>
      </w:r>
      <w:r w:rsidRPr="00210808">
        <w:rPr>
          <w:rFonts w:ascii="Tahoma" w:hAnsi="Tahoma" w:cs="Tahoma"/>
        </w:rPr>
        <w:lastRenderedPageBreak/>
        <w:t>προκειμένου να διασφαλιστούν ο ουσιαστικός κοινωνικός διάλογος, ο πλήρης σεβασμός των συνδικαλιστικών δικαιωμάτων, η ισότιμη μεταχείριση όλων των εκπαιδευτικών και η ενίσχυση της δημόσιας εκπαίδευσης.</w:t>
      </w:r>
    </w:p>
    <w:p w14:paraId="67D17E2C" w14:textId="77777777" w:rsidR="00210808" w:rsidRPr="00210808" w:rsidRDefault="00210808" w:rsidP="00210808">
      <w:pPr>
        <w:spacing w:after="0" w:line="312" w:lineRule="auto"/>
        <w:jc w:val="both"/>
        <w:rPr>
          <w:rFonts w:ascii="Tahoma" w:hAnsi="Tahoma" w:cs="Tahoma"/>
        </w:rPr>
      </w:pPr>
    </w:p>
    <w:p w14:paraId="6BC235E8" w14:textId="7898BCEC" w:rsidR="00F77A3E" w:rsidRDefault="00210808" w:rsidP="00210808">
      <w:pPr>
        <w:spacing w:after="0" w:line="312" w:lineRule="auto"/>
        <w:jc w:val="both"/>
        <w:rPr>
          <w:rFonts w:ascii="Tahoma" w:hAnsi="Tahoma" w:cs="Tahoma"/>
        </w:rPr>
      </w:pPr>
      <w:r w:rsidRPr="00210808">
        <w:rPr>
          <w:rFonts w:ascii="Tahoma" w:hAnsi="Tahoma" w:cs="Tahoma"/>
        </w:rPr>
        <w:t>Επισυνάπτεται η σχετική επιστολή.</w:t>
      </w:r>
    </w:p>
    <w:p w14:paraId="05AC527F" w14:textId="77777777" w:rsidR="00210808" w:rsidRPr="000F5DE6" w:rsidRDefault="00210808" w:rsidP="00210808">
      <w:pPr>
        <w:spacing w:after="0" w:line="312" w:lineRule="auto"/>
        <w:jc w:val="both"/>
        <w:rPr>
          <w:rFonts w:ascii="Tahoma" w:hAnsi="Tahoma" w:cs="Tahoma"/>
          <w:b/>
          <w:bCs/>
        </w:rPr>
      </w:pPr>
    </w:p>
    <w:p w14:paraId="5CF61B8C" w14:textId="65EDB83F" w:rsidR="00B2560A" w:rsidRPr="000F5DE6" w:rsidRDefault="00035DB4" w:rsidP="007B12E3">
      <w:pPr>
        <w:spacing w:after="0" w:line="312" w:lineRule="auto"/>
        <w:jc w:val="center"/>
        <w:rPr>
          <w:rFonts w:ascii="Tahoma" w:hAnsi="Tahoma" w:cs="Tahoma"/>
          <w:b/>
          <w:bCs/>
        </w:rPr>
      </w:pPr>
      <w:r w:rsidRPr="000F5DE6">
        <w:rPr>
          <w:rFonts w:ascii="Tahoma" w:hAnsi="Tahoma" w:cs="Tahoma"/>
          <w:b/>
          <w:bCs/>
        </w:rPr>
        <w:t xml:space="preserve">Η </w:t>
      </w:r>
      <w:proofErr w:type="spellStart"/>
      <w:r w:rsidRPr="000F5DE6">
        <w:rPr>
          <w:rFonts w:ascii="Tahoma" w:hAnsi="Tahoma" w:cs="Tahoma"/>
          <w:b/>
          <w:bCs/>
        </w:rPr>
        <w:t>καταθέτουσα</w:t>
      </w:r>
      <w:proofErr w:type="spellEnd"/>
      <w:r w:rsidRPr="000F5DE6">
        <w:rPr>
          <w:rFonts w:ascii="Tahoma" w:hAnsi="Tahoma" w:cs="Tahoma"/>
          <w:b/>
          <w:bCs/>
        </w:rPr>
        <w:t xml:space="preserve"> βουλευτής</w:t>
      </w:r>
    </w:p>
    <w:p w14:paraId="688BBE98" w14:textId="77777777" w:rsidR="00B2560A" w:rsidRPr="000F5DE6" w:rsidRDefault="00B2560A" w:rsidP="007B12E3">
      <w:pPr>
        <w:spacing w:after="0" w:line="312" w:lineRule="auto"/>
        <w:jc w:val="center"/>
        <w:rPr>
          <w:rFonts w:ascii="Tahoma" w:hAnsi="Tahoma" w:cs="Tahoma"/>
          <w:b/>
          <w:bCs/>
        </w:rPr>
      </w:pPr>
    </w:p>
    <w:p w14:paraId="2F521EBE" w14:textId="2D2C278C" w:rsidR="00711144" w:rsidRPr="000F5DE6" w:rsidRDefault="00B2560A" w:rsidP="00035DB4">
      <w:pPr>
        <w:spacing w:after="0" w:line="312" w:lineRule="auto"/>
        <w:jc w:val="center"/>
        <w:rPr>
          <w:rFonts w:ascii="Tahoma" w:hAnsi="Tahoma" w:cs="Tahoma"/>
          <w:b/>
          <w:bCs/>
        </w:rPr>
      </w:pPr>
      <w:r w:rsidRPr="000F5DE6">
        <w:rPr>
          <w:rFonts w:ascii="Tahoma" w:hAnsi="Tahoma" w:cs="Tahoma"/>
          <w:b/>
          <w:bCs/>
        </w:rPr>
        <w:t>Τζούφη Μερόπη</w:t>
      </w:r>
    </w:p>
    <w:sectPr w:rsidR="00711144" w:rsidRPr="000F5DE6" w:rsidSect="009E529A">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8528" w14:textId="77777777" w:rsidR="00923DA1" w:rsidRDefault="00923DA1" w:rsidP="005B498B">
      <w:pPr>
        <w:spacing w:after="0"/>
      </w:pPr>
      <w:r>
        <w:separator/>
      </w:r>
    </w:p>
  </w:endnote>
  <w:endnote w:type="continuationSeparator" w:id="0">
    <w:p w14:paraId="23263EB7" w14:textId="77777777" w:rsidR="00923DA1" w:rsidRDefault="00923DA1"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CFF6" w14:textId="77777777" w:rsidR="00923DA1" w:rsidRDefault="00923DA1" w:rsidP="005B498B">
      <w:pPr>
        <w:spacing w:after="0"/>
      </w:pPr>
      <w:r>
        <w:separator/>
      </w:r>
    </w:p>
  </w:footnote>
  <w:footnote w:type="continuationSeparator" w:id="0">
    <w:p w14:paraId="03BEAAE5" w14:textId="77777777" w:rsidR="00923DA1" w:rsidRDefault="00923DA1"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D1A2A"/>
    <w:multiLevelType w:val="hybridMultilevel"/>
    <w:tmpl w:val="E4DE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83F4B"/>
    <w:multiLevelType w:val="hybridMultilevel"/>
    <w:tmpl w:val="D79C3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2606904">
    <w:abstractNumId w:val="8"/>
  </w:num>
  <w:num w:numId="2" w16cid:durableId="1067217837">
    <w:abstractNumId w:val="7"/>
  </w:num>
  <w:num w:numId="3" w16cid:durableId="1774982451">
    <w:abstractNumId w:val="0"/>
  </w:num>
  <w:num w:numId="4" w16cid:durableId="688722766">
    <w:abstractNumId w:val="13"/>
  </w:num>
  <w:num w:numId="5" w16cid:durableId="2022781074">
    <w:abstractNumId w:val="5"/>
  </w:num>
  <w:num w:numId="6" w16cid:durableId="1039890557">
    <w:abstractNumId w:val="4"/>
  </w:num>
  <w:num w:numId="7" w16cid:durableId="101658654">
    <w:abstractNumId w:val="10"/>
  </w:num>
  <w:num w:numId="8" w16cid:durableId="2056731507">
    <w:abstractNumId w:val="9"/>
  </w:num>
  <w:num w:numId="9" w16cid:durableId="1366639178">
    <w:abstractNumId w:val="12"/>
  </w:num>
  <w:num w:numId="10" w16cid:durableId="1640959827">
    <w:abstractNumId w:val="1"/>
  </w:num>
  <w:num w:numId="11" w16cid:durableId="214121640">
    <w:abstractNumId w:val="11"/>
  </w:num>
  <w:num w:numId="12" w16cid:durableId="181628141">
    <w:abstractNumId w:val="2"/>
  </w:num>
  <w:num w:numId="13" w16cid:durableId="1401949291">
    <w:abstractNumId w:val="3"/>
  </w:num>
  <w:num w:numId="14" w16cid:durableId="1918056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07A0E"/>
    <w:rsid w:val="0001559E"/>
    <w:rsid w:val="00023D2B"/>
    <w:rsid w:val="00025A8B"/>
    <w:rsid w:val="00035DB4"/>
    <w:rsid w:val="00036ED0"/>
    <w:rsid w:val="00065FD4"/>
    <w:rsid w:val="00066BB6"/>
    <w:rsid w:val="0008020D"/>
    <w:rsid w:val="00085191"/>
    <w:rsid w:val="000D0452"/>
    <w:rsid w:val="000D3B8D"/>
    <w:rsid w:val="000D401A"/>
    <w:rsid w:val="000E50A0"/>
    <w:rsid w:val="000F5DE6"/>
    <w:rsid w:val="00110153"/>
    <w:rsid w:val="00110A9A"/>
    <w:rsid w:val="00113B6C"/>
    <w:rsid w:val="00121A23"/>
    <w:rsid w:val="0013785A"/>
    <w:rsid w:val="00142B2F"/>
    <w:rsid w:val="00144650"/>
    <w:rsid w:val="00163740"/>
    <w:rsid w:val="00170948"/>
    <w:rsid w:val="00183F95"/>
    <w:rsid w:val="00185D0A"/>
    <w:rsid w:val="001B76B1"/>
    <w:rsid w:val="001C0D6B"/>
    <w:rsid w:val="001E4B3B"/>
    <w:rsid w:val="001E7816"/>
    <w:rsid w:val="001E7E7C"/>
    <w:rsid w:val="001F4504"/>
    <w:rsid w:val="00202A41"/>
    <w:rsid w:val="0020574E"/>
    <w:rsid w:val="002072E8"/>
    <w:rsid w:val="00210808"/>
    <w:rsid w:val="0021687D"/>
    <w:rsid w:val="00221D34"/>
    <w:rsid w:val="002244C4"/>
    <w:rsid w:val="00272819"/>
    <w:rsid w:val="0027664F"/>
    <w:rsid w:val="00277536"/>
    <w:rsid w:val="002804E8"/>
    <w:rsid w:val="002A4AEE"/>
    <w:rsid w:val="002C0D30"/>
    <w:rsid w:val="002C5E81"/>
    <w:rsid w:val="002D42AC"/>
    <w:rsid w:val="002D603C"/>
    <w:rsid w:val="002E060C"/>
    <w:rsid w:val="002E42EF"/>
    <w:rsid w:val="002E65FD"/>
    <w:rsid w:val="002F1BC3"/>
    <w:rsid w:val="0030219F"/>
    <w:rsid w:val="003074D5"/>
    <w:rsid w:val="00312D0A"/>
    <w:rsid w:val="00327F64"/>
    <w:rsid w:val="00352C6B"/>
    <w:rsid w:val="00353739"/>
    <w:rsid w:val="003554D1"/>
    <w:rsid w:val="0036779F"/>
    <w:rsid w:val="00372636"/>
    <w:rsid w:val="00374EFE"/>
    <w:rsid w:val="003A6122"/>
    <w:rsid w:val="003B1A8D"/>
    <w:rsid w:val="003D4119"/>
    <w:rsid w:val="003D56E3"/>
    <w:rsid w:val="003E2D7D"/>
    <w:rsid w:val="00422484"/>
    <w:rsid w:val="0042755F"/>
    <w:rsid w:val="004537B7"/>
    <w:rsid w:val="00460B5D"/>
    <w:rsid w:val="00470E8E"/>
    <w:rsid w:val="00477EE3"/>
    <w:rsid w:val="004833CB"/>
    <w:rsid w:val="00483A8D"/>
    <w:rsid w:val="00497752"/>
    <w:rsid w:val="004A13C6"/>
    <w:rsid w:val="004A21FD"/>
    <w:rsid w:val="004B49C3"/>
    <w:rsid w:val="004C6B39"/>
    <w:rsid w:val="004D40CC"/>
    <w:rsid w:val="004E6DA9"/>
    <w:rsid w:val="00543518"/>
    <w:rsid w:val="0056745A"/>
    <w:rsid w:val="00587FEF"/>
    <w:rsid w:val="005933CE"/>
    <w:rsid w:val="005A2F1C"/>
    <w:rsid w:val="005A7F3F"/>
    <w:rsid w:val="005B498B"/>
    <w:rsid w:val="005B4BB1"/>
    <w:rsid w:val="005B78B3"/>
    <w:rsid w:val="005D6CFD"/>
    <w:rsid w:val="005F2A74"/>
    <w:rsid w:val="006107A5"/>
    <w:rsid w:val="006154EB"/>
    <w:rsid w:val="00617FF7"/>
    <w:rsid w:val="0064518A"/>
    <w:rsid w:val="00645CA4"/>
    <w:rsid w:val="00672C7E"/>
    <w:rsid w:val="00695A13"/>
    <w:rsid w:val="006B475C"/>
    <w:rsid w:val="006C0CE1"/>
    <w:rsid w:val="006C5544"/>
    <w:rsid w:val="006D10D2"/>
    <w:rsid w:val="006D5723"/>
    <w:rsid w:val="006D5D45"/>
    <w:rsid w:val="006F09C9"/>
    <w:rsid w:val="006F18C4"/>
    <w:rsid w:val="00707078"/>
    <w:rsid w:val="00711144"/>
    <w:rsid w:val="0071523A"/>
    <w:rsid w:val="007236D1"/>
    <w:rsid w:val="00723E54"/>
    <w:rsid w:val="00725A99"/>
    <w:rsid w:val="00756D04"/>
    <w:rsid w:val="00774972"/>
    <w:rsid w:val="0078181D"/>
    <w:rsid w:val="00794319"/>
    <w:rsid w:val="007A03A8"/>
    <w:rsid w:val="007A0683"/>
    <w:rsid w:val="007A1215"/>
    <w:rsid w:val="007B12E3"/>
    <w:rsid w:val="007C0B25"/>
    <w:rsid w:val="007C6E8A"/>
    <w:rsid w:val="007D5E08"/>
    <w:rsid w:val="00825488"/>
    <w:rsid w:val="0083278D"/>
    <w:rsid w:val="00834B95"/>
    <w:rsid w:val="008354E2"/>
    <w:rsid w:val="00845039"/>
    <w:rsid w:val="00854A94"/>
    <w:rsid w:val="00862F5E"/>
    <w:rsid w:val="00870443"/>
    <w:rsid w:val="00890EFE"/>
    <w:rsid w:val="008A2771"/>
    <w:rsid w:val="008B027F"/>
    <w:rsid w:val="008B4276"/>
    <w:rsid w:val="008B688E"/>
    <w:rsid w:val="008C0AFF"/>
    <w:rsid w:val="008C2F08"/>
    <w:rsid w:val="008C4214"/>
    <w:rsid w:val="008D72F3"/>
    <w:rsid w:val="008E609E"/>
    <w:rsid w:val="008F376C"/>
    <w:rsid w:val="00910183"/>
    <w:rsid w:val="00923DA1"/>
    <w:rsid w:val="00947392"/>
    <w:rsid w:val="009B1830"/>
    <w:rsid w:val="009B2767"/>
    <w:rsid w:val="009B778F"/>
    <w:rsid w:val="009C3EDE"/>
    <w:rsid w:val="009C46ED"/>
    <w:rsid w:val="009E529A"/>
    <w:rsid w:val="009F01FF"/>
    <w:rsid w:val="009F16DD"/>
    <w:rsid w:val="009F7319"/>
    <w:rsid w:val="00A06419"/>
    <w:rsid w:val="00A06B1B"/>
    <w:rsid w:val="00A14C88"/>
    <w:rsid w:val="00A2105F"/>
    <w:rsid w:val="00A2209A"/>
    <w:rsid w:val="00A372CB"/>
    <w:rsid w:val="00A532FC"/>
    <w:rsid w:val="00A768A9"/>
    <w:rsid w:val="00A77E9C"/>
    <w:rsid w:val="00A97562"/>
    <w:rsid w:val="00AA560B"/>
    <w:rsid w:val="00AD121D"/>
    <w:rsid w:val="00AE1AB7"/>
    <w:rsid w:val="00AE5767"/>
    <w:rsid w:val="00B00E73"/>
    <w:rsid w:val="00B12B0A"/>
    <w:rsid w:val="00B167FB"/>
    <w:rsid w:val="00B2560A"/>
    <w:rsid w:val="00B26E6C"/>
    <w:rsid w:val="00B30B5D"/>
    <w:rsid w:val="00B32599"/>
    <w:rsid w:val="00B54381"/>
    <w:rsid w:val="00B61933"/>
    <w:rsid w:val="00B64143"/>
    <w:rsid w:val="00B76E46"/>
    <w:rsid w:val="00B86A03"/>
    <w:rsid w:val="00BD750E"/>
    <w:rsid w:val="00BF1FD5"/>
    <w:rsid w:val="00C014F7"/>
    <w:rsid w:val="00C148A7"/>
    <w:rsid w:val="00C239AD"/>
    <w:rsid w:val="00C33758"/>
    <w:rsid w:val="00C368E9"/>
    <w:rsid w:val="00C55217"/>
    <w:rsid w:val="00C73A45"/>
    <w:rsid w:val="00CA1FD1"/>
    <w:rsid w:val="00CA52AE"/>
    <w:rsid w:val="00CD4C3D"/>
    <w:rsid w:val="00CE14BE"/>
    <w:rsid w:val="00CE33A8"/>
    <w:rsid w:val="00D0268D"/>
    <w:rsid w:val="00D05ACE"/>
    <w:rsid w:val="00D159D7"/>
    <w:rsid w:val="00D17B02"/>
    <w:rsid w:val="00D36F72"/>
    <w:rsid w:val="00D3788A"/>
    <w:rsid w:val="00D409A7"/>
    <w:rsid w:val="00D832DD"/>
    <w:rsid w:val="00DA6411"/>
    <w:rsid w:val="00DB7583"/>
    <w:rsid w:val="00DC196D"/>
    <w:rsid w:val="00DC3BCD"/>
    <w:rsid w:val="00E00AE8"/>
    <w:rsid w:val="00E067A3"/>
    <w:rsid w:val="00E23575"/>
    <w:rsid w:val="00E360AA"/>
    <w:rsid w:val="00E4026D"/>
    <w:rsid w:val="00E43DDA"/>
    <w:rsid w:val="00E543AD"/>
    <w:rsid w:val="00E908F3"/>
    <w:rsid w:val="00E93F7A"/>
    <w:rsid w:val="00EA3FA4"/>
    <w:rsid w:val="00EB3BB0"/>
    <w:rsid w:val="00EB593D"/>
    <w:rsid w:val="00ED2C71"/>
    <w:rsid w:val="00ED473E"/>
    <w:rsid w:val="00EE53E5"/>
    <w:rsid w:val="00F06F8D"/>
    <w:rsid w:val="00F346F2"/>
    <w:rsid w:val="00F37DF6"/>
    <w:rsid w:val="00F56F13"/>
    <w:rsid w:val="00F77A3E"/>
    <w:rsid w:val="00FC669C"/>
    <w:rsid w:val="00FC77BA"/>
    <w:rsid w:val="00FE1C36"/>
    <w:rsid w:val="00FF3536"/>
    <w:rsid w:val="00FF54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2023</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2</cp:revision>
  <dcterms:created xsi:type="dcterms:W3CDTF">2026-02-15T06:34:00Z</dcterms:created>
  <dcterms:modified xsi:type="dcterms:W3CDTF">2026-02-15T06:34:00Z</dcterms:modified>
</cp:coreProperties>
</file>