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47A96ACE">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098DE3A0"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D249F0">
        <w:rPr>
          <w:rFonts w:ascii="Tahoma" w:hAnsi="Tahoma" w:cs="Tahoma"/>
          <w:sz w:val="23"/>
          <w:szCs w:val="23"/>
        </w:rPr>
        <w:t>1</w:t>
      </w:r>
      <w:r w:rsidR="004F5E73" w:rsidRPr="008B5A72">
        <w:rPr>
          <w:rFonts w:ascii="Tahoma" w:hAnsi="Tahoma" w:cs="Tahoma"/>
          <w:sz w:val="23"/>
          <w:szCs w:val="23"/>
        </w:rPr>
        <w:t>4</w:t>
      </w:r>
      <w:r w:rsidR="00D17B02" w:rsidRPr="00914CF8">
        <w:rPr>
          <w:rFonts w:ascii="Tahoma" w:hAnsi="Tahoma" w:cs="Tahoma"/>
          <w:sz w:val="23"/>
          <w:szCs w:val="23"/>
        </w:rPr>
        <w:t xml:space="preserve"> </w:t>
      </w:r>
      <w:r w:rsidR="004F5E73">
        <w:rPr>
          <w:rFonts w:ascii="Tahoma" w:hAnsi="Tahoma" w:cs="Tahoma"/>
          <w:sz w:val="23"/>
          <w:szCs w:val="23"/>
        </w:rPr>
        <w:t>Οκτωβρίου</w:t>
      </w:r>
      <w:r w:rsidRPr="00914CF8">
        <w:rPr>
          <w:rFonts w:ascii="Tahoma" w:hAnsi="Tahoma" w:cs="Tahoma"/>
          <w:sz w:val="23"/>
          <w:szCs w:val="23"/>
        </w:rPr>
        <w:t xml:space="preserve"> 202</w:t>
      </w:r>
      <w:r w:rsidR="00D50548" w:rsidRPr="00914CF8">
        <w:rPr>
          <w:rFonts w:ascii="Tahoma" w:hAnsi="Tahoma" w:cs="Tahoma"/>
          <w:sz w:val="23"/>
          <w:szCs w:val="23"/>
        </w:rPr>
        <w:t>5</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22FF532D"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7A4BE1F1" w:rsidR="00D50548" w:rsidRPr="00914CF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προς τ</w:t>
      </w:r>
      <w:r w:rsidR="00D249F0">
        <w:rPr>
          <w:rFonts w:ascii="Tahoma" w:hAnsi="Tahoma" w:cs="Tahoma"/>
          <w:sz w:val="23"/>
          <w:szCs w:val="23"/>
        </w:rPr>
        <w:t>η</w:t>
      </w:r>
      <w:r w:rsidRPr="00914CF8">
        <w:rPr>
          <w:rFonts w:ascii="Tahoma" w:hAnsi="Tahoma" w:cs="Tahoma"/>
          <w:sz w:val="23"/>
          <w:szCs w:val="23"/>
        </w:rPr>
        <w:t xml:space="preserve">ν </w:t>
      </w:r>
      <w:r w:rsidR="00466B74" w:rsidRPr="00914CF8">
        <w:rPr>
          <w:rFonts w:ascii="Tahoma" w:hAnsi="Tahoma" w:cs="Tahoma"/>
          <w:sz w:val="23"/>
          <w:szCs w:val="23"/>
        </w:rPr>
        <w:t xml:space="preserve">Υπουργό </w:t>
      </w:r>
      <w:r w:rsidR="00D249F0">
        <w:rPr>
          <w:rFonts w:ascii="Tahoma" w:hAnsi="Tahoma" w:cs="Tahoma"/>
          <w:sz w:val="23"/>
          <w:szCs w:val="23"/>
        </w:rPr>
        <w:t>Παιδείας, Θρησκευμάτων και Αθλητισμού</w:t>
      </w:r>
    </w:p>
    <w:p w14:paraId="45FE69BB" w14:textId="77777777" w:rsidR="003E2D7D" w:rsidRPr="00914CF8" w:rsidRDefault="003E2D7D" w:rsidP="00FE306B">
      <w:pPr>
        <w:spacing w:after="0" w:line="312" w:lineRule="auto"/>
        <w:rPr>
          <w:rFonts w:ascii="Tahoma" w:hAnsi="Tahoma" w:cs="Tahoma"/>
          <w:sz w:val="23"/>
          <w:szCs w:val="23"/>
        </w:rPr>
      </w:pPr>
    </w:p>
    <w:p w14:paraId="5E224B18" w14:textId="1128AD5C"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Θέμα: «</w:t>
      </w:r>
      <w:r w:rsidR="004F5E73">
        <w:rPr>
          <w:rFonts w:ascii="Tahoma" w:hAnsi="Tahoma" w:cs="Tahoma"/>
          <w:b/>
          <w:bCs/>
          <w:sz w:val="23"/>
          <w:szCs w:val="23"/>
        </w:rPr>
        <w:t>Μ</w:t>
      </w:r>
      <w:r w:rsidR="004F5E73" w:rsidRPr="004F5E73">
        <w:rPr>
          <w:rFonts w:ascii="Tahoma" w:hAnsi="Tahoma" w:cs="Tahoma"/>
          <w:b/>
          <w:bCs/>
          <w:sz w:val="23"/>
          <w:szCs w:val="23"/>
        </w:rPr>
        <w:t>ετακινήσεις μαθητών ΕΠΑΛ με μαθησιακές δυσκολίες για τις Πανελλαδικές Εξετάσεις του 2026</w:t>
      </w:r>
      <w:r w:rsidRPr="00914CF8">
        <w:rPr>
          <w:rFonts w:ascii="Tahoma" w:hAnsi="Tahoma" w:cs="Tahoma"/>
          <w:b/>
          <w:bCs/>
          <w:sz w:val="23"/>
          <w:szCs w:val="23"/>
        </w:rPr>
        <w:t>»</w:t>
      </w:r>
    </w:p>
    <w:p w14:paraId="26DF3F93" w14:textId="77777777" w:rsidR="004F5E73" w:rsidRPr="004F5E73" w:rsidRDefault="004F5E73" w:rsidP="00FE306B">
      <w:pPr>
        <w:spacing w:after="0" w:line="312" w:lineRule="auto"/>
        <w:jc w:val="both"/>
        <w:rPr>
          <w:rFonts w:ascii="Tahoma" w:hAnsi="Tahoma" w:cs="Tahoma"/>
          <w:sz w:val="23"/>
          <w:szCs w:val="23"/>
        </w:rPr>
      </w:pPr>
    </w:p>
    <w:p w14:paraId="7FEB63C5" w14:textId="369355D4" w:rsidR="004F5E73" w:rsidRDefault="004F5E73" w:rsidP="004F5E73">
      <w:pPr>
        <w:spacing w:after="0" w:line="312" w:lineRule="auto"/>
        <w:jc w:val="both"/>
        <w:rPr>
          <w:rFonts w:ascii="Tahoma" w:hAnsi="Tahoma" w:cs="Tahoma"/>
          <w:sz w:val="23"/>
          <w:szCs w:val="23"/>
        </w:rPr>
      </w:pPr>
      <w:r w:rsidRPr="004F5E73">
        <w:rPr>
          <w:rFonts w:ascii="Tahoma" w:hAnsi="Tahoma" w:cs="Tahoma"/>
          <w:sz w:val="23"/>
          <w:szCs w:val="23"/>
        </w:rPr>
        <w:t>Σύμφωνα με δημοσιεύματα του τοπικού Τύπου, εκατοντάδες χιλιόμετρα θα χρειαστεί να διανύσουν οι μαθητές</w:t>
      </w:r>
      <w:r>
        <w:rPr>
          <w:rFonts w:ascii="Tahoma" w:hAnsi="Tahoma" w:cs="Tahoma"/>
          <w:sz w:val="23"/>
          <w:szCs w:val="23"/>
        </w:rPr>
        <w:t xml:space="preserve"> και οι μαθήτριες</w:t>
      </w:r>
      <w:r w:rsidRPr="004F5E73">
        <w:rPr>
          <w:rFonts w:ascii="Tahoma" w:hAnsi="Tahoma" w:cs="Tahoma"/>
          <w:sz w:val="23"/>
          <w:szCs w:val="23"/>
        </w:rPr>
        <w:t xml:space="preserve"> των Επαγγελματικών Λυκείων (ΕΠΑΛ) και των Πειραματικών Επαγγελματικών Λυκείων (ΠΕΠΑΛ) με μαθησιακές δυσκολίες, προκειμένου να συμμετάσχουν στις Πανελλαδικές Εξετάσεις του 2026.</w:t>
      </w:r>
    </w:p>
    <w:p w14:paraId="259BD6D8" w14:textId="77777777" w:rsidR="004F5E73" w:rsidRPr="004F5E73" w:rsidRDefault="004F5E73" w:rsidP="004F5E73">
      <w:pPr>
        <w:spacing w:after="0" w:line="312" w:lineRule="auto"/>
        <w:jc w:val="both"/>
        <w:rPr>
          <w:rFonts w:ascii="Tahoma" w:hAnsi="Tahoma" w:cs="Tahoma"/>
          <w:sz w:val="23"/>
          <w:szCs w:val="23"/>
        </w:rPr>
      </w:pPr>
    </w:p>
    <w:p w14:paraId="045F811E" w14:textId="77777777" w:rsidR="004F5E73" w:rsidRDefault="004F5E73" w:rsidP="004F5E73">
      <w:pPr>
        <w:spacing w:after="0" w:line="312" w:lineRule="auto"/>
        <w:jc w:val="both"/>
        <w:rPr>
          <w:rFonts w:ascii="Tahoma" w:hAnsi="Tahoma" w:cs="Tahoma"/>
          <w:sz w:val="23"/>
          <w:szCs w:val="23"/>
        </w:rPr>
      </w:pPr>
      <w:r w:rsidRPr="004F5E73">
        <w:rPr>
          <w:rFonts w:ascii="Tahoma" w:hAnsi="Tahoma" w:cs="Tahoma"/>
          <w:sz w:val="23"/>
          <w:szCs w:val="23"/>
        </w:rPr>
        <w:t>Η πρόσφατη απόφαση του Υπουργείου Παιδείας να μην προβλέψει εξεταστικά κέντρα κοντά στον τόπο κατοικίας τους δημιουργεί τεράστια προβλήματα και ανισότητες. Οι μαθητές από την Ήπειρο, αλλά και από τα Ιόνια Νησιά, αναγκάζονται να μετακινηθούν εκατοντάδες χιλιόμετρα, σε άγνωστα αστικά κέντρα, μακριά από το οικείο περιβάλλον τους, τους εκπαιδευτικούς τους και τις οικογένειές τους.</w:t>
      </w:r>
    </w:p>
    <w:p w14:paraId="6A9D1B01" w14:textId="77777777" w:rsidR="004F5E73" w:rsidRPr="004F5E73" w:rsidRDefault="004F5E73" w:rsidP="004F5E73">
      <w:pPr>
        <w:spacing w:after="0" w:line="312" w:lineRule="auto"/>
        <w:jc w:val="both"/>
        <w:rPr>
          <w:rFonts w:ascii="Tahoma" w:hAnsi="Tahoma" w:cs="Tahoma"/>
          <w:sz w:val="23"/>
          <w:szCs w:val="23"/>
        </w:rPr>
      </w:pPr>
    </w:p>
    <w:p w14:paraId="5EE91BD0" w14:textId="2BEAFC65" w:rsidR="004F5E73" w:rsidRDefault="004F5E73" w:rsidP="004F5E73">
      <w:pPr>
        <w:spacing w:after="0" w:line="312" w:lineRule="auto"/>
        <w:jc w:val="both"/>
        <w:rPr>
          <w:rFonts w:ascii="Tahoma" w:hAnsi="Tahoma" w:cs="Tahoma"/>
          <w:sz w:val="23"/>
          <w:szCs w:val="23"/>
        </w:rPr>
      </w:pPr>
      <w:r w:rsidRPr="004F5E73">
        <w:rPr>
          <w:rFonts w:ascii="Tahoma" w:hAnsi="Tahoma" w:cs="Tahoma"/>
          <w:sz w:val="23"/>
          <w:szCs w:val="23"/>
        </w:rPr>
        <w:t>Ενδεικτικά, οι μαθητές από Θεσπρωτία, Άρτα και Πρέβεζα θα πρέπει να μεταβούν στην Πάτρα και να παραμείνουν εκεί από τις 30 Μαΐου έως τις 15 Ιουνίου 2025</w:t>
      </w:r>
      <w:r>
        <w:rPr>
          <w:rFonts w:ascii="Tahoma" w:hAnsi="Tahoma" w:cs="Tahoma"/>
          <w:sz w:val="23"/>
          <w:szCs w:val="23"/>
        </w:rPr>
        <w:t>. Ο</w:t>
      </w:r>
      <w:r w:rsidRPr="004F5E73">
        <w:rPr>
          <w:rFonts w:ascii="Tahoma" w:hAnsi="Tahoma" w:cs="Tahoma"/>
          <w:sz w:val="23"/>
          <w:szCs w:val="23"/>
        </w:rPr>
        <w:t>ι μαθητές των Ιωαννίνων θα εξεταστούν στη Θεσσαλονίκη και οι μαθητές της Κέρκυρας στην Αθήνα.</w:t>
      </w:r>
    </w:p>
    <w:p w14:paraId="12EFCCBE" w14:textId="77777777" w:rsidR="004F5E73" w:rsidRPr="004F5E73" w:rsidRDefault="004F5E73" w:rsidP="004F5E73">
      <w:pPr>
        <w:spacing w:after="0" w:line="312" w:lineRule="auto"/>
        <w:jc w:val="both"/>
        <w:rPr>
          <w:rFonts w:ascii="Tahoma" w:hAnsi="Tahoma" w:cs="Tahoma"/>
          <w:sz w:val="23"/>
          <w:szCs w:val="23"/>
        </w:rPr>
      </w:pPr>
    </w:p>
    <w:p w14:paraId="14598A23" w14:textId="195CAE76" w:rsidR="004F5E73" w:rsidRDefault="004F5E73" w:rsidP="004F5E73">
      <w:pPr>
        <w:spacing w:after="0" w:line="312" w:lineRule="auto"/>
        <w:jc w:val="both"/>
        <w:rPr>
          <w:rFonts w:ascii="Tahoma" w:hAnsi="Tahoma" w:cs="Tahoma"/>
          <w:sz w:val="23"/>
          <w:szCs w:val="23"/>
        </w:rPr>
      </w:pPr>
      <w:r w:rsidRPr="004F5E73">
        <w:rPr>
          <w:rFonts w:ascii="Tahoma" w:hAnsi="Tahoma" w:cs="Tahoma"/>
          <w:sz w:val="23"/>
          <w:szCs w:val="23"/>
        </w:rPr>
        <w:t>Οι μετακινήσεις αυτές συνεπάγονται υψηλό κόστος για διαμονή, διατροφή και μεταφορές, το οποίο είναι αδύνατο να καλυφθεί από πολλές οικογένειες</w:t>
      </w:r>
      <w:r>
        <w:rPr>
          <w:rFonts w:ascii="Tahoma" w:hAnsi="Tahoma" w:cs="Tahoma"/>
          <w:sz w:val="23"/>
          <w:szCs w:val="23"/>
        </w:rPr>
        <w:t xml:space="preserve">. </w:t>
      </w:r>
      <w:r w:rsidRPr="004F5E73">
        <w:rPr>
          <w:rFonts w:ascii="Tahoma" w:hAnsi="Tahoma" w:cs="Tahoma"/>
          <w:sz w:val="23"/>
          <w:szCs w:val="23"/>
        </w:rPr>
        <w:t>Επιπλέον, θα αναγκαστούν να αναστείλουν επαγγελματικές και οικογενειακές υποχρεώσεις</w:t>
      </w:r>
      <w:r>
        <w:rPr>
          <w:rFonts w:ascii="Tahoma" w:hAnsi="Tahoma" w:cs="Tahoma"/>
          <w:sz w:val="23"/>
          <w:szCs w:val="23"/>
        </w:rPr>
        <w:t xml:space="preserve"> ή/και να</w:t>
      </w:r>
      <w:r w:rsidRPr="004F5E73">
        <w:rPr>
          <w:rFonts w:ascii="Tahoma" w:hAnsi="Tahoma" w:cs="Tahoma"/>
          <w:sz w:val="23"/>
          <w:szCs w:val="23"/>
        </w:rPr>
        <w:t xml:space="preserve"> αφήσουν πίσω μικρότερα παιδιά.</w:t>
      </w:r>
      <w:r>
        <w:rPr>
          <w:rFonts w:ascii="Tahoma" w:hAnsi="Tahoma" w:cs="Tahoma"/>
          <w:sz w:val="23"/>
          <w:szCs w:val="23"/>
        </w:rPr>
        <w:t xml:space="preserve"> </w:t>
      </w:r>
      <w:r w:rsidRPr="004F5E73">
        <w:rPr>
          <w:rFonts w:ascii="Tahoma" w:hAnsi="Tahoma" w:cs="Tahoma"/>
          <w:sz w:val="23"/>
          <w:szCs w:val="23"/>
        </w:rPr>
        <w:t>Οι γονείς των μαθητών επισημαίνουν ότι η απόσταση και η απομόνωση επιβαρύνουν ακόμα περισσότερο παιδιά που ήδη αντιμετωπίζουν μαθησιακές δυσκολίες, καθιστώντας τις συνθήκες για τις Πανελλαδικές Εξετάσεις άνισες και ψυχολογικά επιβαρυντικές.</w:t>
      </w:r>
      <w:r>
        <w:rPr>
          <w:rFonts w:ascii="Tahoma" w:hAnsi="Tahoma" w:cs="Tahoma"/>
          <w:sz w:val="23"/>
          <w:szCs w:val="23"/>
        </w:rPr>
        <w:t xml:space="preserve"> </w:t>
      </w:r>
      <w:r w:rsidRPr="004F5E73">
        <w:rPr>
          <w:rFonts w:ascii="Tahoma" w:hAnsi="Tahoma" w:cs="Tahoma"/>
          <w:sz w:val="23"/>
          <w:szCs w:val="23"/>
        </w:rPr>
        <w:t>Η εκπαίδευση, όμως, οφείλει να λειτουργεί με όρους ισότητας και φροντίδας, ιδίως για τα παιδιά που χρειάζονται στήριξη και προσαρμογές.</w:t>
      </w:r>
    </w:p>
    <w:p w14:paraId="20A7F11B" w14:textId="77777777" w:rsidR="004F5E73" w:rsidRDefault="004F5E73" w:rsidP="004F5E73">
      <w:pPr>
        <w:spacing w:after="0" w:line="312" w:lineRule="auto"/>
        <w:jc w:val="both"/>
        <w:rPr>
          <w:rFonts w:ascii="Tahoma" w:hAnsi="Tahoma" w:cs="Tahoma"/>
          <w:sz w:val="23"/>
          <w:szCs w:val="23"/>
        </w:rPr>
      </w:pPr>
    </w:p>
    <w:p w14:paraId="57AD8B7B" w14:textId="5A3EFCA5" w:rsidR="00E91853" w:rsidRPr="00E91853" w:rsidRDefault="00E91853" w:rsidP="00FE306B">
      <w:pPr>
        <w:spacing w:after="0" w:line="312" w:lineRule="auto"/>
        <w:jc w:val="both"/>
        <w:rPr>
          <w:rFonts w:ascii="Tahoma" w:hAnsi="Tahoma" w:cs="Tahoma"/>
          <w:b/>
          <w:bCs/>
          <w:sz w:val="23"/>
          <w:szCs w:val="23"/>
        </w:rPr>
      </w:pPr>
      <w:r w:rsidRPr="00E91853">
        <w:rPr>
          <w:rFonts w:ascii="Tahoma" w:hAnsi="Tahoma" w:cs="Tahoma"/>
          <w:b/>
          <w:bCs/>
          <w:sz w:val="23"/>
          <w:szCs w:val="23"/>
        </w:rPr>
        <w:t>Στο πλαίσιο αυτό, ερωτάται η αρμόδια Υπουργός:</w:t>
      </w:r>
    </w:p>
    <w:p w14:paraId="49C78C0A" w14:textId="77777777" w:rsidR="00E91853" w:rsidRDefault="00E91853" w:rsidP="00FE306B">
      <w:pPr>
        <w:spacing w:after="0" w:line="312" w:lineRule="auto"/>
        <w:jc w:val="both"/>
        <w:rPr>
          <w:rFonts w:ascii="Tahoma" w:hAnsi="Tahoma" w:cs="Tahoma"/>
          <w:sz w:val="23"/>
          <w:szCs w:val="23"/>
        </w:rPr>
      </w:pPr>
    </w:p>
    <w:p w14:paraId="351BE097" w14:textId="77777777" w:rsidR="004F5E73" w:rsidRPr="004F5E73" w:rsidRDefault="004F5E73" w:rsidP="004F5E73">
      <w:pPr>
        <w:pStyle w:val="ListParagraph"/>
        <w:numPr>
          <w:ilvl w:val="0"/>
          <w:numId w:val="39"/>
        </w:numPr>
        <w:spacing w:after="0" w:line="312" w:lineRule="auto"/>
        <w:jc w:val="both"/>
        <w:rPr>
          <w:rFonts w:ascii="Tahoma" w:hAnsi="Tahoma" w:cs="Tahoma"/>
          <w:sz w:val="23"/>
          <w:szCs w:val="23"/>
        </w:rPr>
      </w:pPr>
      <w:r w:rsidRPr="004F5E73">
        <w:rPr>
          <w:rFonts w:ascii="Tahoma" w:hAnsi="Tahoma" w:cs="Tahoma"/>
          <w:sz w:val="23"/>
          <w:szCs w:val="23"/>
        </w:rPr>
        <w:t>Ποια είναι τα κριτήρια με τα οποία καθορίστηκαν τα εξεταστικά κέντρα των Πανελλαδικών Εξετάσεων για τους μαθητές ΕΠΑΛ και ΠΕΠΑΛ με μαθησιακές δυσκολίες;</w:t>
      </w:r>
    </w:p>
    <w:p w14:paraId="0983D9CD" w14:textId="77777777" w:rsidR="004F5E73" w:rsidRPr="004F5E73" w:rsidRDefault="004F5E73" w:rsidP="004F5E73">
      <w:pPr>
        <w:pStyle w:val="ListParagraph"/>
        <w:numPr>
          <w:ilvl w:val="0"/>
          <w:numId w:val="39"/>
        </w:numPr>
        <w:spacing w:after="0" w:line="312" w:lineRule="auto"/>
        <w:jc w:val="both"/>
        <w:rPr>
          <w:rFonts w:ascii="Tahoma" w:hAnsi="Tahoma" w:cs="Tahoma"/>
          <w:sz w:val="23"/>
          <w:szCs w:val="23"/>
        </w:rPr>
      </w:pPr>
      <w:r w:rsidRPr="004F5E73">
        <w:rPr>
          <w:rFonts w:ascii="Tahoma" w:hAnsi="Tahoma" w:cs="Tahoma"/>
          <w:sz w:val="23"/>
          <w:szCs w:val="23"/>
        </w:rPr>
        <w:lastRenderedPageBreak/>
        <w:t xml:space="preserve">Προτίθεται το Υπουργείο να επανεξετάσει τη </w:t>
      </w:r>
      <w:proofErr w:type="spellStart"/>
      <w:r w:rsidRPr="004F5E73">
        <w:rPr>
          <w:rFonts w:ascii="Tahoma" w:hAnsi="Tahoma" w:cs="Tahoma"/>
          <w:sz w:val="23"/>
          <w:szCs w:val="23"/>
        </w:rPr>
        <w:t>χωροθέτηση</w:t>
      </w:r>
      <w:proofErr w:type="spellEnd"/>
      <w:r w:rsidRPr="004F5E73">
        <w:rPr>
          <w:rFonts w:ascii="Tahoma" w:hAnsi="Tahoma" w:cs="Tahoma"/>
          <w:sz w:val="23"/>
          <w:szCs w:val="23"/>
        </w:rPr>
        <w:t xml:space="preserve"> των εξεταστικών κέντρων, ώστε να δημιουργηθούν αντίστοιχα σε κάθε Περιφερειακή Ενότητα, προκειμένου να αποφευχθούν οι υπερβολικές μετακινήσεις;</w:t>
      </w:r>
    </w:p>
    <w:p w14:paraId="224731E4" w14:textId="02E40F1E" w:rsidR="004F5E73" w:rsidRPr="004F5E73" w:rsidRDefault="004F5E73" w:rsidP="004F5E73">
      <w:pPr>
        <w:pStyle w:val="ListParagraph"/>
        <w:numPr>
          <w:ilvl w:val="0"/>
          <w:numId w:val="39"/>
        </w:numPr>
        <w:spacing w:after="0" w:line="312" w:lineRule="auto"/>
        <w:jc w:val="both"/>
        <w:rPr>
          <w:rFonts w:ascii="Tahoma" w:hAnsi="Tahoma" w:cs="Tahoma"/>
          <w:sz w:val="23"/>
          <w:szCs w:val="23"/>
        </w:rPr>
      </w:pPr>
      <w:r w:rsidRPr="004F5E73">
        <w:rPr>
          <w:rFonts w:ascii="Tahoma" w:hAnsi="Tahoma" w:cs="Tahoma"/>
          <w:sz w:val="23"/>
          <w:szCs w:val="23"/>
        </w:rPr>
        <w:t xml:space="preserve">Προτίθεται να λάβει μέτρα για την οικονομική και ψυχολογική </w:t>
      </w:r>
      <w:r>
        <w:rPr>
          <w:rFonts w:ascii="Tahoma" w:hAnsi="Tahoma" w:cs="Tahoma"/>
          <w:sz w:val="23"/>
          <w:szCs w:val="23"/>
        </w:rPr>
        <w:t>υπο</w:t>
      </w:r>
      <w:r w:rsidRPr="004F5E73">
        <w:rPr>
          <w:rFonts w:ascii="Tahoma" w:hAnsi="Tahoma" w:cs="Tahoma"/>
          <w:sz w:val="23"/>
          <w:szCs w:val="23"/>
        </w:rPr>
        <w:t>στήριξη των μαθητών και των οικογενειών τους που αναγκάζονται να μετακινηθούν σε άλλες πόλεις;</w:t>
      </w:r>
    </w:p>
    <w:p w14:paraId="14972B7C" w14:textId="2051B5F2" w:rsidR="004F5E73" w:rsidRPr="004F5E73" w:rsidRDefault="004F5E73" w:rsidP="004F5E73">
      <w:pPr>
        <w:pStyle w:val="ListParagraph"/>
        <w:numPr>
          <w:ilvl w:val="0"/>
          <w:numId w:val="39"/>
        </w:numPr>
        <w:spacing w:after="0" w:line="312" w:lineRule="auto"/>
        <w:jc w:val="both"/>
        <w:rPr>
          <w:rFonts w:ascii="Tahoma" w:hAnsi="Tahoma" w:cs="Tahoma"/>
          <w:sz w:val="23"/>
          <w:szCs w:val="23"/>
        </w:rPr>
      </w:pPr>
      <w:r w:rsidRPr="004F5E73">
        <w:rPr>
          <w:rFonts w:ascii="Tahoma" w:hAnsi="Tahoma" w:cs="Tahoma"/>
          <w:sz w:val="23"/>
          <w:szCs w:val="23"/>
        </w:rPr>
        <w:t>Υπάρχει πρόβλεψη για τη δωρεάν διαμονή και μεταφορά των μαθητών αυτών, καθώς και για την υποστήριξη από εκπαιδευτικούς ειδικής αγωγής στα εξεταστικά κέντρα;</w:t>
      </w:r>
    </w:p>
    <w:p w14:paraId="70BE0983" w14:textId="77777777" w:rsidR="004F5E73" w:rsidRDefault="004F5E73" w:rsidP="00FE306B">
      <w:pPr>
        <w:spacing w:after="0" w:line="312" w:lineRule="auto"/>
        <w:jc w:val="center"/>
        <w:rPr>
          <w:rFonts w:ascii="Tahoma" w:hAnsi="Tahoma" w:cs="Tahoma"/>
          <w:b/>
          <w:bCs/>
          <w:sz w:val="23"/>
          <w:szCs w:val="23"/>
        </w:rPr>
      </w:pPr>
    </w:p>
    <w:p w14:paraId="0766F716" w14:textId="7C3CE851" w:rsidR="0090026F" w:rsidRPr="00914CF8" w:rsidRDefault="008B5A72" w:rsidP="00FE306B">
      <w:pPr>
        <w:spacing w:after="0" w:line="312" w:lineRule="auto"/>
        <w:jc w:val="center"/>
        <w:rPr>
          <w:rFonts w:ascii="Tahoma" w:hAnsi="Tahoma" w:cs="Tahoma"/>
          <w:b/>
          <w:bCs/>
          <w:sz w:val="23"/>
          <w:szCs w:val="23"/>
        </w:rPr>
      </w:pPr>
      <w:r>
        <w:rPr>
          <w:rFonts w:ascii="Tahoma" w:hAnsi="Tahoma" w:cs="Tahoma"/>
          <w:b/>
          <w:bCs/>
          <w:sz w:val="23"/>
          <w:szCs w:val="23"/>
        </w:rPr>
        <w:t>Η ερωτώσα</w:t>
      </w:r>
      <w:r w:rsidR="00D628EE">
        <w:rPr>
          <w:rFonts w:ascii="Tahoma" w:hAnsi="Tahoma" w:cs="Tahoma"/>
          <w:b/>
          <w:bCs/>
          <w:sz w:val="23"/>
          <w:szCs w:val="23"/>
        </w:rPr>
        <w:t xml:space="preserve"> βουλευτ</w:t>
      </w:r>
      <w:r>
        <w:rPr>
          <w:rFonts w:ascii="Tahoma" w:hAnsi="Tahoma" w:cs="Tahoma"/>
          <w:b/>
          <w:bCs/>
          <w:sz w:val="23"/>
          <w:szCs w:val="23"/>
        </w:rPr>
        <w:t>ής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64EEF297" w14:textId="65409E8A" w:rsidR="00FE306B" w:rsidRDefault="0090026F" w:rsidP="004F5E73">
      <w:pPr>
        <w:spacing w:after="0" w:line="312" w:lineRule="auto"/>
        <w:jc w:val="center"/>
        <w:rPr>
          <w:rFonts w:ascii="Tahoma" w:hAnsi="Tahoma" w:cs="Tahoma"/>
          <w:b/>
          <w:bCs/>
          <w:sz w:val="23"/>
          <w:szCs w:val="23"/>
        </w:rPr>
      </w:pPr>
      <w:r w:rsidRPr="00914CF8">
        <w:rPr>
          <w:rFonts w:ascii="Tahoma" w:hAnsi="Tahoma" w:cs="Tahoma"/>
          <w:b/>
          <w:bCs/>
          <w:sz w:val="23"/>
          <w:szCs w:val="23"/>
        </w:rPr>
        <w:t>Μερόπη Τζούφη</w:t>
      </w:r>
    </w:p>
    <w:p w14:paraId="0C555B60" w14:textId="77777777" w:rsidR="004F5E73" w:rsidRDefault="004F5E73" w:rsidP="004F5E73">
      <w:pPr>
        <w:spacing w:after="0" w:line="312" w:lineRule="auto"/>
        <w:jc w:val="center"/>
        <w:rPr>
          <w:rFonts w:ascii="Tahoma" w:hAnsi="Tahoma" w:cs="Tahoma"/>
          <w:b/>
          <w:bCs/>
          <w:sz w:val="23"/>
          <w:szCs w:val="23"/>
        </w:rPr>
      </w:pPr>
    </w:p>
    <w:p w14:paraId="1196BD4D" w14:textId="77777777" w:rsidR="004F5E73" w:rsidRDefault="004F5E73" w:rsidP="004F5E73">
      <w:pPr>
        <w:spacing w:after="0" w:line="312" w:lineRule="auto"/>
        <w:jc w:val="center"/>
        <w:rPr>
          <w:rFonts w:ascii="Tahoma" w:hAnsi="Tahoma" w:cs="Tahoma"/>
          <w:b/>
          <w:bCs/>
          <w:sz w:val="23"/>
          <w:szCs w:val="23"/>
        </w:rPr>
      </w:pPr>
    </w:p>
    <w:p w14:paraId="296A499B" w14:textId="77777777" w:rsidR="004F5E73" w:rsidRDefault="004F5E73" w:rsidP="004F5E73">
      <w:pPr>
        <w:spacing w:after="0" w:line="312" w:lineRule="auto"/>
        <w:jc w:val="center"/>
        <w:rPr>
          <w:rFonts w:ascii="Tahoma" w:hAnsi="Tahoma" w:cs="Tahoma"/>
          <w:b/>
          <w:bCs/>
          <w:sz w:val="23"/>
          <w:szCs w:val="23"/>
        </w:rPr>
      </w:pPr>
    </w:p>
    <w:p w14:paraId="6DE29CEA" w14:textId="4F4D5848" w:rsidR="00FE306B" w:rsidRPr="00FE306B" w:rsidRDefault="00FE306B" w:rsidP="00FE306B">
      <w:pPr>
        <w:spacing w:after="0" w:line="312" w:lineRule="auto"/>
        <w:jc w:val="center"/>
        <w:rPr>
          <w:rFonts w:ascii="Tahoma" w:hAnsi="Tahoma" w:cs="Tahoma"/>
          <w:b/>
          <w:bCs/>
          <w:sz w:val="23"/>
          <w:szCs w:val="23"/>
        </w:rPr>
      </w:pPr>
    </w:p>
    <w:sectPr w:rsidR="00FE306B" w:rsidRPr="00FE306B"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1DC7" w14:textId="77777777" w:rsidR="00B4279F" w:rsidRDefault="00B4279F" w:rsidP="005B498B">
      <w:pPr>
        <w:spacing w:after="0"/>
      </w:pPr>
      <w:r>
        <w:separator/>
      </w:r>
    </w:p>
  </w:endnote>
  <w:endnote w:type="continuationSeparator" w:id="0">
    <w:p w14:paraId="106BF73D" w14:textId="77777777" w:rsidR="00B4279F" w:rsidRDefault="00B4279F"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276D" w14:textId="77777777" w:rsidR="00B4279F" w:rsidRDefault="00B4279F" w:rsidP="005B498B">
      <w:pPr>
        <w:spacing w:after="0"/>
      </w:pPr>
      <w:r>
        <w:separator/>
      </w:r>
    </w:p>
  </w:footnote>
  <w:footnote w:type="continuationSeparator" w:id="0">
    <w:p w14:paraId="4E62A36F" w14:textId="77777777" w:rsidR="00B4279F" w:rsidRDefault="00B4279F"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67B7CC7"/>
    <w:multiLevelType w:val="hybridMultilevel"/>
    <w:tmpl w:val="432E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5"/>
  </w:num>
  <w:num w:numId="2" w16cid:durableId="1067217837">
    <w:abstractNumId w:val="14"/>
  </w:num>
  <w:num w:numId="3" w16cid:durableId="1774982451">
    <w:abstractNumId w:val="1"/>
  </w:num>
  <w:num w:numId="4" w16cid:durableId="688722766">
    <w:abstractNumId w:val="28"/>
  </w:num>
  <w:num w:numId="5" w16cid:durableId="2022781074">
    <w:abstractNumId w:val="11"/>
  </w:num>
  <w:num w:numId="6" w16cid:durableId="1039890557">
    <w:abstractNumId w:val="8"/>
  </w:num>
  <w:num w:numId="7" w16cid:durableId="101658654">
    <w:abstractNumId w:val="20"/>
  </w:num>
  <w:num w:numId="8" w16cid:durableId="2056731507">
    <w:abstractNumId w:val="17"/>
  </w:num>
  <w:num w:numId="9" w16cid:durableId="1366639178">
    <w:abstractNumId w:val="25"/>
  </w:num>
  <w:num w:numId="10" w16cid:durableId="1640959827">
    <w:abstractNumId w:val="4"/>
  </w:num>
  <w:num w:numId="11" w16cid:durableId="214121640">
    <w:abstractNumId w:val="23"/>
  </w:num>
  <w:num w:numId="12" w16cid:durableId="181628141">
    <w:abstractNumId w:val="6"/>
  </w:num>
  <w:num w:numId="13" w16cid:durableId="172109275">
    <w:abstractNumId w:val="31"/>
  </w:num>
  <w:num w:numId="14" w16cid:durableId="854343260">
    <w:abstractNumId w:val="38"/>
  </w:num>
  <w:num w:numId="15" w16cid:durableId="561717175">
    <w:abstractNumId w:val="34"/>
  </w:num>
  <w:num w:numId="16" w16cid:durableId="836506902">
    <w:abstractNumId w:val="7"/>
  </w:num>
  <w:num w:numId="17" w16cid:durableId="662900797">
    <w:abstractNumId w:val="21"/>
  </w:num>
  <w:num w:numId="18" w16cid:durableId="216818899">
    <w:abstractNumId w:val="18"/>
  </w:num>
  <w:num w:numId="19" w16cid:durableId="894006852">
    <w:abstractNumId w:val="33"/>
  </w:num>
  <w:num w:numId="20" w16cid:durableId="193539845">
    <w:abstractNumId w:val="9"/>
  </w:num>
  <w:num w:numId="21" w16cid:durableId="79834116">
    <w:abstractNumId w:val="13"/>
  </w:num>
  <w:num w:numId="22" w16cid:durableId="1190338718">
    <w:abstractNumId w:val="3"/>
  </w:num>
  <w:num w:numId="23" w16cid:durableId="787116219">
    <w:abstractNumId w:val="5"/>
  </w:num>
  <w:num w:numId="24" w16cid:durableId="866337976">
    <w:abstractNumId w:val="2"/>
  </w:num>
  <w:num w:numId="25" w16cid:durableId="296959038">
    <w:abstractNumId w:val="32"/>
  </w:num>
  <w:num w:numId="26" w16cid:durableId="1079331523">
    <w:abstractNumId w:val="35"/>
  </w:num>
  <w:num w:numId="27" w16cid:durableId="1309358781">
    <w:abstractNumId w:val="19"/>
  </w:num>
  <w:num w:numId="28" w16cid:durableId="1065495424">
    <w:abstractNumId w:val="37"/>
  </w:num>
  <w:num w:numId="29" w16cid:durableId="505748626">
    <w:abstractNumId w:val="26"/>
  </w:num>
  <w:num w:numId="30" w16cid:durableId="1155074558">
    <w:abstractNumId w:val="0"/>
  </w:num>
  <w:num w:numId="31" w16cid:durableId="934628781">
    <w:abstractNumId w:val="10"/>
  </w:num>
  <w:num w:numId="32" w16cid:durableId="52318831">
    <w:abstractNumId w:val="27"/>
  </w:num>
  <w:num w:numId="33" w16cid:durableId="118649556">
    <w:abstractNumId w:val="36"/>
  </w:num>
  <w:num w:numId="34" w16cid:durableId="337275379">
    <w:abstractNumId w:val="29"/>
  </w:num>
  <w:num w:numId="35" w16cid:durableId="1661156337">
    <w:abstractNumId w:val="30"/>
  </w:num>
  <w:num w:numId="36" w16cid:durableId="1646930324">
    <w:abstractNumId w:val="24"/>
  </w:num>
  <w:num w:numId="37" w16cid:durableId="2140146793">
    <w:abstractNumId w:val="22"/>
  </w:num>
  <w:num w:numId="38" w16cid:durableId="1651787707">
    <w:abstractNumId w:val="12"/>
  </w:num>
  <w:num w:numId="39" w16cid:durableId="454569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10DF7"/>
    <w:rsid w:val="000114CF"/>
    <w:rsid w:val="0001559E"/>
    <w:rsid w:val="00022227"/>
    <w:rsid w:val="00023D2B"/>
    <w:rsid w:val="00024232"/>
    <w:rsid w:val="00025A8B"/>
    <w:rsid w:val="00035DB4"/>
    <w:rsid w:val="00036ED0"/>
    <w:rsid w:val="0006584A"/>
    <w:rsid w:val="00066BB6"/>
    <w:rsid w:val="00085191"/>
    <w:rsid w:val="00085367"/>
    <w:rsid w:val="00085E4B"/>
    <w:rsid w:val="000B4D78"/>
    <w:rsid w:val="000D3B8D"/>
    <w:rsid w:val="000D7641"/>
    <w:rsid w:val="00103C79"/>
    <w:rsid w:val="00110153"/>
    <w:rsid w:val="00110A9A"/>
    <w:rsid w:val="001209EA"/>
    <w:rsid w:val="00121A23"/>
    <w:rsid w:val="0013785A"/>
    <w:rsid w:val="00142B2F"/>
    <w:rsid w:val="00163740"/>
    <w:rsid w:val="00183F95"/>
    <w:rsid w:val="00185D0A"/>
    <w:rsid w:val="00196C0F"/>
    <w:rsid w:val="001A45FC"/>
    <w:rsid w:val="001B76B1"/>
    <w:rsid w:val="001C0D6B"/>
    <w:rsid w:val="001C5F70"/>
    <w:rsid w:val="001E4B2A"/>
    <w:rsid w:val="001E4B3B"/>
    <w:rsid w:val="001E5F55"/>
    <w:rsid w:val="001E7816"/>
    <w:rsid w:val="001E7E7C"/>
    <w:rsid w:val="001F4504"/>
    <w:rsid w:val="00202A41"/>
    <w:rsid w:val="0020574E"/>
    <w:rsid w:val="002072E8"/>
    <w:rsid w:val="0021687D"/>
    <w:rsid w:val="00221D34"/>
    <w:rsid w:val="002244C4"/>
    <w:rsid w:val="00226AE2"/>
    <w:rsid w:val="00226C5F"/>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27F64"/>
    <w:rsid w:val="00345D46"/>
    <w:rsid w:val="00353739"/>
    <w:rsid w:val="00372636"/>
    <w:rsid w:val="00374EFE"/>
    <w:rsid w:val="00396CC9"/>
    <w:rsid w:val="003A7067"/>
    <w:rsid w:val="003D4119"/>
    <w:rsid w:val="003D56E3"/>
    <w:rsid w:val="003E2D7D"/>
    <w:rsid w:val="003E3B83"/>
    <w:rsid w:val="003F1172"/>
    <w:rsid w:val="00432A2D"/>
    <w:rsid w:val="004537B7"/>
    <w:rsid w:val="00460B5D"/>
    <w:rsid w:val="00464E56"/>
    <w:rsid w:val="00466B74"/>
    <w:rsid w:val="004775B2"/>
    <w:rsid w:val="00477EE3"/>
    <w:rsid w:val="004833CB"/>
    <w:rsid w:val="00483A8D"/>
    <w:rsid w:val="00497752"/>
    <w:rsid w:val="004C6B39"/>
    <w:rsid w:val="004D40CC"/>
    <w:rsid w:val="004E6255"/>
    <w:rsid w:val="004E6DA9"/>
    <w:rsid w:val="004F5E73"/>
    <w:rsid w:val="005249E3"/>
    <w:rsid w:val="0056745A"/>
    <w:rsid w:val="005A2F1C"/>
    <w:rsid w:val="005A7F3F"/>
    <w:rsid w:val="005B498B"/>
    <w:rsid w:val="005B4BB1"/>
    <w:rsid w:val="005B78B3"/>
    <w:rsid w:val="005D1A8F"/>
    <w:rsid w:val="005D6CFD"/>
    <w:rsid w:val="005F2A74"/>
    <w:rsid w:val="006107A5"/>
    <w:rsid w:val="00617FF7"/>
    <w:rsid w:val="00631F4A"/>
    <w:rsid w:val="0064518A"/>
    <w:rsid w:val="00645CA4"/>
    <w:rsid w:val="00672C7E"/>
    <w:rsid w:val="00695A13"/>
    <w:rsid w:val="006C0CE1"/>
    <w:rsid w:val="006C5544"/>
    <w:rsid w:val="006D10D2"/>
    <w:rsid w:val="006D5D45"/>
    <w:rsid w:val="006D7CB9"/>
    <w:rsid w:val="006F09C9"/>
    <w:rsid w:val="006F18C4"/>
    <w:rsid w:val="006F5A21"/>
    <w:rsid w:val="00707078"/>
    <w:rsid w:val="00711144"/>
    <w:rsid w:val="007226AC"/>
    <w:rsid w:val="00723E54"/>
    <w:rsid w:val="00756D04"/>
    <w:rsid w:val="00774972"/>
    <w:rsid w:val="0078181D"/>
    <w:rsid w:val="00794319"/>
    <w:rsid w:val="007A03A8"/>
    <w:rsid w:val="007A0683"/>
    <w:rsid w:val="007A1215"/>
    <w:rsid w:val="007B12E3"/>
    <w:rsid w:val="007C0B25"/>
    <w:rsid w:val="007C6E8A"/>
    <w:rsid w:val="007D5E08"/>
    <w:rsid w:val="00825488"/>
    <w:rsid w:val="0083278D"/>
    <w:rsid w:val="00834B95"/>
    <w:rsid w:val="00842EAC"/>
    <w:rsid w:val="00845039"/>
    <w:rsid w:val="00854A94"/>
    <w:rsid w:val="00861D83"/>
    <w:rsid w:val="008628E3"/>
    <w:rsid w:val="00862F5E"/>
    <w:rsid w:val="00864962"/>
    <w:rsid w:val="00870443"/>
    <w:rsid w:val="00890EFE"/>
    <w:rsid w:val="00892163"/>
    <w:rsid w:val="008A2771"/>
    <w:rsid w:val="008B027F"/>
    <w:rsid w:val="008B4276"/>
    <w:rsid w:val="008B5A72"/>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97CD7"/>
    <w:rsid w:val="009B778F"/>
    <w:rsid w:val="009C3EDE"/>
    <w:rsid w:val="009F01FF"/>
    <w:rsid w:val="009F7319"/>
    <w:rsid w:val="00A04DAC"/>
    <w:rsid w:val="00A06419"/>
    <w:rsid w:val="00A06B1B"/>
    <w:rsid w:val="00A14C88"/>
    <w:rsid w:val="00A2105F"/>
    <w:rsid w:val="00A26682"/>
    <w:rsid w:val="00A372CB"/>
    <w:rsid w:val="00A532FC"/>
    <w:rsid w:val="00A768A9"/>
    <w:rsid w:val="00A82971"/>
    <w:rsid w:val="00A907C2"/>
    <w:rsid w:val="00AA560B"/>
    <w:rsid w:val="00AD121D"/>
    <w:rsid w:val="00AD3B9A"/>
    <w:rsid w:val="00AE5767"/>
    <w:rsid w:val="00B00E73"/>
    <w:rsid w:val="00B12B0A"/>
    <w:rsid w:val="00B21114"/>
    <w:rsid w:val="00B23F86"/>
    <w:rsid w:val="00B2560A"/>
    <w:rsid w:val="00B4279F"/>
    <w:rsid w:val="00B54381"/>
    <w:rsid w:val="00B61933"/>
    <w:rsid w:val="00B61B0B"/>
    <w:rsid w:val="00B76E46"/>
    <w:rsid w:val="00BC429A"/>
    <w:rsid w:val="00BD750E"/>
    <w:rsid w:val="00BF1FD5"/>
    <w:rsid w:val="00C014F7"/>
    <w:rsid w:val="00C16FD0"/>
    <w:rsid w:val="00C33758"/>
    <w:rsid w:val="00C368E9"/>
    <w:rsid w:val="00C36FA6"/>
    <w:rsid w:val="00C445A4"/>
    <w:rsid w:val="00C7489C"/>
    <w:rsid w:val="00CA1FD1"/>
    <w:rsid w:val="00CB46AC"/>
    <w:rsid w:val="00CB7327"/>
    <w:rsid w:val="00CD3DF3"/>
    <w:rsid w:val="00CD4C3D"/>
    <w:rsid w:val="00CE14BE"/>
    <w:rsid w:val="00CE33A8"/>
    <w:rsid w:val="00CE4EFD"/>
    <w:rsid w:val="00D0268D"/>
    <w:rsid w:val="00D05ACE"/>
    <w:rsid w:val="00D159D7"/>
    <w:rsid w:val="00D17B02"/>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E00AE8"/>
    <w:rsid w:val="00E05B65"/>
    <w:rsid w:val="00E067A3"/>
    <w:rsid w:val="00E0702F"/>
    <w:rsid w:val="00E23575"/>
    <w:rsid w:val="00E360AA"/>
    <w:rsid w:val="00E4026D"/>
    <w:rsid w:val="00E43DDA"/>
    <w:rsid w:val="00E543AD"/>
    <w:rsid w:val="00E676D0"/>
    <w:rsid w:val="00E91853"/>
    <w:rsid w:val="00E93F7A"/>
    <w:rsid w:val="00EA3FA4"/>
    <w:rsid w:val="00EB3BB0"/>
    <w:rsid w:val="00EB593D"/>
    <w:rsid w:val="00ED2C71"/>
    <w:rsid w:val="00ED473E"/>
    <w:rsid w:val="00EE53E5"/>
    <w:rsid w:val="00EF2491"/>
    <w:rsid w:val="00EF7117"/>
    <w:rsid w:val="00F249CB"/>
    <w:rsid w:val="00F35399"/>
    <w:rsid w:val="00F37DF6"/>
    <w:rsid w:val="00F53790"/>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2149</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3</cp:revision>
  <dcterms:created xsi:type="dcterms:W3CDTF">2025-10-13T12:08:00Z</dcterms:created>
  <dcterms:modified xsi:type="dcterms:W3CDTF">2025-10-14T08:55:00Z</dcterms:modified>
</cp:coreProperties>
</file>