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Pr>
        <w:drawing>
          <wp:inline distB="0" distT="0" distL="114300" distR="114300">
            <wp:extent cx="1487805" cy="1267460"/>
            <wp:effectExtent b="0" l="0" r="0" t="0"/>
            <wp:docPr descr="logo" id="2" name="image1.jpg"/>
            <a:graphic>
              <a:graphicData uri="http://schemas.openxmlformats.org/drawingml/2006/picture">
                <pic:pic>
                  <pic:nvPicPr>
                    <pic:cNvPr descr="logo" id="0" name="image1.jpg"/>
                    <pic:cNvPicPr preferRelativeResize="0"/>
                  </pic:nvPicPr>
                  <pic:blipFill>
                    <a:blip r:embed="rId7"/>
                    <a:srcRect b="0" l="0" r="0" t="0"/>
                    <a:stretch>
                      <a:fillRect/>
                    </a:stretch>
                  </pic:blipFill>
                  <pic:spPr>
                    <a:xfrm>
                      <a:off x="0" y="0"/>
                      <a:ext cx="1487805" cy="12674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Προγραμματικές θέσεις - Δίκτυο Αναπηρικής Πολιτικής Νέας Αριστεράς</w:t>
      </w:r>
    </w:p>
    <w:p w:rsidR="00000000" w:rsidDel="00000000" w:rsidP="00000000" w:rsidRDefault="00000000" w:rsidRPr="00000000" w14:paraId="00000003">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Α. Αυτόνομη διαβίωση  </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χειραφέτηση των αναπήρων είναι για εμάς αλληλένδετη με την αυτόνομη διαβίωση σε κάθε τομέα της ζωής τους, από την εργασία και τη στέγαση μέχρι την ψυχαγωγία και την πολιτική. Υποστηρίζουμε το δικαίωμα των αναπήρων να επιλέγουν πού, με ποιον και πώς θέλουν να ζουν. </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Βασικές προϋποθέσεις για την αυτόνομη διαβίωση: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Αποϊδρυματοποίηση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σταδιακή κατάργηση των ιδρυματικών δομών και μετάβαση σε υποστηριζόμενες μορφές διαβίωσης στην κοινότητα με κατάλληλο σχεδιασμό, εποπτεία και επαρκή χρηματοδότηση.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Υπηρεσίες υποστήριξης στην κοινότητα: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καθολική εφαρμογή του προγράμματος Προσωπικού Βοηθού χωρίς ηλικιακούς περιορισμούς, με την απαραίτητη εκπαίδευση των βοηθών και εξασφάλιση των αναγκαίων πόρων μέσα σε ένα πλαίσιο ολοκληρωμένης στρατηγικής ανάπτυξης υπηρεσιών υποστήριξης στην κοινότητα.</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Παροχή τεχνικών βοηθημάτων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πρόσβαση στα απαραίτητα τεχνικά βοηθήματα (αμαξίδια, βοηθήματα ακοής, οθόνες Braille κ.ά.), τις τεχνολογικές καινοτομίες και τις υπηρεσίες υγείας, με πλήρη κάλυψη του κόστους από το κράτος χωρίς περικοπές, καθυστερήσεις ή συμμετοχή του χρήστη.</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Προσιτή και προσβάσιμη στέγη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πρόσβαση των αναπήρων σε οικονομικά προσιτές και προσβάσιμες κατοικίες στο πλαίσιο ενός ολοκληρωμένου προγράμματος κοινωνικής στέγασης για τα ανάπηρα άτομα, με δημιουργία αποθέματος κοινωνικής κατοικίας, αύξηση επιδόματος ενοικίου, επιδοτήσεις για ανακαίνιση υφιστάμενων κατοικιών, ώστε να πληρούν προδιαγραφές προσβασιμότητας, καθολικό σχεδιασμό προσβασιμότητας σε όλα τα νέα κτίρια.</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Προσβασιμότητα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καθολικός σχεδιασμός σε κάθε δομημένο περιβάλλον, υπηρεσία και προϊόν, ώστε να είναι προσβάσιμα σε όλους/-ες χωρίς εξαιρέσεις ή επιπλέον προσαρμογές. Η «αλυσίδα προσβασιμότητας» πρέπει να είναι αδιάσπαστη, με όλους τους κρίκους – μεταφορές, εκπαίδευση, εργασία, υγεία, επικοινωνία, πολιτισμό, αθλητισμό κ.</w:t>
      </w:r>
      <w:r w:rsidDel="00000000" w:rsidR="00000000" w:rsidRPr="00000000">
        <w:rPr>
          <w:rFonts w:ascii="Times New Roman" w:cs="Times New Roman" w:eastAsia="Times New Roman" w:hAnsi="Times New Roman"/>
          <w:rtl w:val="0"/>
        </w:rPr>
        <w:t xml:space="preserve">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πλήρως λειτουργικούς, ώστε κανείς να μην αποκλείεται από τη συμμετοχή στην κοινωνική ζωή.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Ενδυνάμωση των αναπήρων μέσω της αυτοεκπροσώπησης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της ενεργού συμμετοχής στον σχεδιασμό, την υλοποίηση και την αξιολόγηση πολιτικών, νόμων και υπηρεσιών που τους αφορούν, μέσω διαβούλευσης και εκπροσώπησης σε δημόσιους φορείς και επιτροπές.</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Νομική αναγνώριση και προστασία της αυτονομίας των αν</w:t>
      </w:r>
      <w:r w:rsidDel="00000000" w:rsidR="00000000" w:rsidRPr="00000000">
        <w:rPr>
          <w:rFonts w:ascii="Times New Roman" w:cs="Times New Roman" w:eastAsia="Times New Roman" w:hAnsi="Times New Roman"/>
          <w:b w:val="1"/>
          <w:rtl w:val="0"/>
        </w:rPr>
        <w:t xml:space="preserve">απή</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ρων,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συμπεριλαμβανομένου του δικαιώματος να λαμβάνουν οι ίδιοι αποφάσεις για τη ζωή τους, με υποστήριξη όπου χρειάζεται (π.χ. υποστηριζόμενη λήψη αποφάσεων).</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Κατάργηση πρακτικών που μειώνουν την ελευθερία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την αξιοπρέπεια, όπως καταναγκαστικές θεραπείες ή περιορισμοί χωρίς νομική αιτιολόγηση</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αυτόνομη διαβίωση των αναπήρων δεν είναι απλώς ζήτημα ατομικής επιλογής, αλλά συλλογικός αγώνας ενάντια στις βαθιές κοινωνικές ανισότητες που παράγει το καπιταλιστικό σύστημα. Η χειραφέτηση επιτυγχάνεται μόνο μέσα από τη ριζική αναδιανομή των πόρων, τη δημόσια και δωρεάν παροχή υπηρεσιών, καθώς και την ενεργό συμμετοχή των αναπήρων στα κινήματα και στα κέντρα λήψης των αποφάσεων.</w:t>
      </w:r>
    </w:p>
    <w:p w:rsidR="00000000" w:rsidDel="00000000" w:rsidP="00000000" w:rsidRDefault="00000000" w:rsidRPr="00000000" w14:paraId="00000011">
      <w:pPr>
        <w:jc w:val="both"/>
        <w:rPr>
          <w:rFonts w:ascii="Times New Roman" w:cs="Times New Roman" w:eastAsia="Times New Roman" w:hAnsi="Times New Roman"/>
          <w:b w:val="1"/>
          <w:color w:val="c00000"/>
          <w:sz w:val="28"/>
          <w:szCs w:val="28"/>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c00000"/>
          <w:sz w:val="28"/>
          <w:szCs w:val="28"/>
          <w:rtl w:val="0"/>
        </w:rPr>
        <w:t xml:space="preserve">Β. Συμπεριληπτική Εκπαίδευση</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Διεκδικούμε μια δημόσια, δωρεάν, δημοκρατική, συμπεριληπτική εκπαίδευση, όπου όλοι οι μαθητές και οι μαθήτριες,– ανεξάρτητα από το είδος και τον βαθμό βλάβης–, συμμετέχουν ισότιμα στην εκπαιδευτική διαδικασία στα σχολεία της γειτονιάς τους με τις απαραίτητες παρεμβάσεις –όπου χρειάζεται- με βάση τις ανάγκες τους και εξατομικευμένα μέτρα υποστήριξης.</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μετάβαση προς ένα τέτοιο σύστημα συμπεριληπτικής εκπαίδευσης χρειάζεται σοβαρό σχεδιασμό, επαρκείς πόρους και ενδιάμεσα στάδια προσαρμογής με σεβασμό στις ανάγκες όλων των μαθητών και μαθητριών. Και, προφανώς, χρειάζεται αναθεώρηση της υφιστάμενης πολιτικής, που αποδυναμώνει και υποβαθμίζει το δημόσιο σχολείο, προτάσσει εξοπλισμούς έναντι του κοινωνικού κράτους και ρυθμίζει τα της εκπαιδευτικής διαδικασίας με όρους «αριστείας» και «αγοράς».</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όραμά μας βρίσκεται στον αντίποδα των νεοφιλελεύθερων και δεξιών πολιτικών, που εργαλειοποιούν έννοιες όπως η «συμπερίληψη» και η «συνεκπαίδευση», απογυμνώνοντάς τις από το ριζοσπαστικό και απελευθερωτικό τους περιεχόμενο, για να κρύψουν τα σχέδιά τους για την αποδιάρθρωση της δημόσιας ειδικής εκπαίδευσης, την εγκατάλειψη των υποστηρικτικών δομών και τη μετακύλιση της ευθύνης στις οικογένειες και την αγορά υπηρεσιών.</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Σήμερα,οι δομές ειδικής εκπαίδευσης και οι μαθητές και οι μαθήτριες που φοιτούν σε αυτές, από τα ειδικά σχολεία μέχρι τα τμήματα ένταξης και την παράλληλη στήριξη, δεν έχουν επαρκή και κατάλληλη στήριξη από την πολιτεία, με αποτέλεσμα περίπου το 8% των αναπήρων να μην ολοκληρώνουν την υποχρεωτική εκπαίδευση, ενώ 46% των νέων 16-29 ετών να βρίσκονται εκτός  εκπαίδευσης και κατάρτισης και συνεπώς εκτός εργασίας.</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Άμεσα μέτρα</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Προσλήψεις μόνιμων εκπαιδευτικών, ειδικού εκπαιδευτικού προσωπικού, ειδικού βοηθητικού προσωπικού, σχολικών νοσηλευτών στην ειδική και γενική αγωγή και εκπαίδευση – κατάργηση της επισφάλειας και των εργαζομένων «πολλών ταχυτήτων»</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Θεσμοθέτηση της παράλληλης στήριξης ως δημόσιας και δωρεάν εκπαιδευτικής υποστήριξης, με βάση τις πραγματικές ανάγκες κάθε μαθητή και χωρίς καθυστερήσεις στην τοποθέτηση. Πρέπει να καλύπτει το πλήρες ωράριο φοίτησης, να παρέχεται από μόνιμο και εξειδικευμένο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προσωπικό </w:t>
      </w:r>
      <w:r w:rsidDel="00000000" w:rsidR="00000000" w:rsidRPr="00000000">
        <w:rPr>
          <w:rFonts w:ascii="Times New Roman" w:cs="Times New Roman" w:eastAsia="Times New Roman" w:hAnsi="Times New Roman"/>
          <w:vertAlign w:val="baseline"/>
          <w:rtl w:val="0"/>
        </w:rPr>
        <w:t xml:space="preserve">και να εντάσσεται οργανικά στην παιδαγωγική ομάδα του σχολείου,</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προ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ωθώντας τη συνεργασία με τους εκπαιδευτικούς της τάξης και την οικογένεια. </w:t>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Ανάπτυξη εξατομικευμένων προγραμμάτων εκπαίδευσης (Ε.Π.Ε.), που λαμβάνουν υπόψη τις δυνατότητες και ανάγκες κάθε παιδιού, με συνεχή παρακολούθηση και αναπροσαρμογή.</w:t>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Μείωση του αριθμού των μαθητών/-</w:t>
      </w:r>
      <w:r w:rsidDel="00000000" w:rsidR="00000000" w:rsidRPr="00000000">
        <w:rPr>
          <w:rFonts w:ascii="Times New Roman" w:cs="Times New Roman" w:eastAsia="Times New Roman" w:hAnsi="Times New Roman"/>
          <w:rtl w:val="0"/>
        </w:rPr>
        <w:t xml:space="preserve">τριών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των γενικών τάξεων στο ελάχιστο δυνατό με πρόβλεψη περαιτέρω μείωσης για κάθε μαθητή/</w:t>
      </w:r>
      <w:r w:rsidDel="00000000" w:rsidR="00000000" w:rsidRPr="00000000">
        <w:rPr>
          <w:rFonts w:ascii="Times New Roman" w:cs="Times New Roman" w:eastAsia="Times New Roman" w:hAnsi="Times New Roman"/>
          <w:rtl w:val="0"/>
        </w:rPr>
        <w:t xml:space="preserve">-τ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ρια με αναπηρία ή/και ειδικές εκπαιδευτικές ανάγκες.</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Επίσπευση της υλοποίησης του προγράμματος Φιλόδημος II για την κατασκευή υποδομών προσβασιμότητας και επέκταση των υποδομών αυτών στα σχολεία όλων των δήμων της χώρας.</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Δημόσια, δωρεάν και καθολικά προσβάσιμη μεταφορά όλων των μαθητών/</w:t>
      </w:r>
      <w:r w:rsidDel="00000000" w:rsidR="00000000" w:rsidRPr="00000000">
        <w:rPr>
          <w:rFonts w:ascii="Times New Roman" w:cs="Times New Roman" w:eastAsia="Times New Roman" w:hAnsi="Times New Roman"/>
          <w:rtl w:val="0"/>
        </w:rPr>
        <w:t xml:space="preserve">-τριών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με αναπηρία με ευθύνη του κράτους, με κατάλληλα εξοπλισμένα οχήματα, εκπαιδευμένους συνοδούς, σταθερά δρομολόγια, συμμετοχή μαθητών, γονέων και φορέων στον σχεδιασμό και με εξασφαλισμένη χρηματοδότηση από τον κρατικό προϋπολογισμό.</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Πρόβλεψη ικανού αριθμού απουσιών για ανάπηρα άτομα και χρόνιους πάσχοντες με τρόπο που να καλύπτει ουσιαστικά τις ανάγκες που προκύπτουν λόγω της βλάβης, τόσο στην πρωτοβάθμια, δευτεροβάθμια, μεταδευτεροβάθμια και τριτοβάθμια εκπαίδευση (και των 3 κύκλων), όσο και για τους εκπαιδευόμενους στα πανεπιστήμια, συμπεριλαμβανομένων όσων παρακολουθούν ειδικότητες.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Μεσοπρόθεσμα μέτρα </w:t>
      </w:r>
    </w:p>
    <w:p w:rsidR="00000000" w:rsidDel="00000000" w:rsidP="00000000" w:rsidRDefault="00000000" w:rsidRPr="00000000" w14:paraId="000000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Θεσμοθέτηση ενός ανεξάρτητου μηχανισμού εποπτείας και αποτίμησης της συμπεριληπτικής εκπαίδευσης, με συμμετοχή της αναπηρικής κοινότητας και εκπαιδευτικών, ώστε να διασφαλίζεται η εφαρμογή της, να εντοπίζονται έγκαιρα τα εμπόδια και να βελτιώνονται οι πολιτικές με τεκμηριωμένο τρόπο.</w:t>
      </w:r>
    </w:p>
    <w:p w:rsidR="00000000" w:rsidDel="00000000" w:rsidP="00000000" w:rsidRDefault="00000000" w:rsidRPr="00000000" w14:paraId="000000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Καθιέρωση σταθερών προγραμμάτων συνεκπαίδευσης, με κοινές εκπαιδευτικές δράσεις και δραστηριότητες (π.χ. εργαστήρια, εκδρομές, καλλιτεχνικά και αθλητικά δρώμενα) με μαθητές/-τριες γενικών και ειδικών σχολείων, με στόχο την αλληλεπίδραση, την κοινωνική ενσωμάτωση, την ενσυναίσθηση και την αλληλοκατανόηση.</w:t>
      </w:r>
    </w:p>
    <w:p w:rsidR="00000000" w:rsidDel="00000000" w:rsidP="00000000" w:rsidRDefault="00000000" w:rsidRPr="00000000" w14:paraId="000000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Θεσμοθέτηση ενός ανεξάρτητου μηχανισμού εποπτείας και αποτίμησης της συμπεριληπτικής εκπαίδευσης, με συμμετοχή της αναπηρικής κοινότητας και εκπαιδευτικών, ώστε να διασφαλίζεται η εφαρμογή της, να εντοπίζονται έγκαιρα τα εμπόδια και να βελτιώνονται οι πολιτικές με τεκμηριωμένο τρόπο.</w:t>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Στελέχωση κάθε σχολείου από μόνιμη διεπιστημονική ομάδα, που θα αποτελείται από ψυχολόγο, κοινωνικό λειτουργό, εργοθεραπευτή, λογοθεραπευτή, σχολικό νοσηλευτή και άλλες ειδικότητες, ανάλογα με την βαθμίδα της εκπαίδευσης και τις ανάγκες της σχολικής μονάδας, με σκοπό την πολύπλευρη εκπαιδευτική και συμβουλευτική υποστήριξη όλων των μαθητών/</w:t>
      </w:r>
      <w:r w:rsidDel="00000000" w:rsidR="00000000" w:rsidRPr="00000000">
        <w:rPr>
          <w:rFonts w:ascii="Times New Roman" w:cs="Times New Roman" w:eastAsia="Times New Roman" w:hAnsi="Times New Roman"/>
          <w:rtl w:val="0"/>
        </w:rPr>
        <w:t xml:space="preserve">-τριών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(αναπήρων ή με ειδικές εκπαιδευτικές ανάγκες ή μη), διερεύνηση και αξιολόγηση εκπαιδευτικών και ψυχοκοινωνικών αναγκών, σχεδιασμού και υλοποίησης εκπαιδευτικών και ψυχοκοινωνικών παρεμβάσεων εντός του σχολικού περιβάλλοντος, χωρίς τις καθυστερήσεις που παρατηρούνται κατά τη διαγνωστική διαδικασία στα ΚΕΔΑΣΥ.</w:t>
      </w:r>
    </w:p>
    <w:p w:rsidR="00000000" w:rsidDel="00000000" w:rsidP="00000000" w:rsidRDefault="00000000" w:rsidRPr="00000000" w14:paraId="000000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Quattrocento Sans" w:cs="Quattrocento Sans" w:eastAsia="Quattrocento Sans" w:hAnsi="Quattrocento Sans"/>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Συστηματική διαχρονική επιμόρφωση όλων των εκπαιδευτικών, γενικής και ειδικής αγωγής καθώς και ειδικοτήτων στην συμπεριληπτική εκπαίδευση και τη διαφοροποιημένη διδασκαλία.</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Επιμόρφωση, εκπαίδευση και ενδυνάμωση όλων των γονέων παιδιών με αναπηρία ή και ειδικές εκπαιδευτικές ανάγκες.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Παραγωγή προσβάσιμου εκπαιδευτικού υλικού και διεύρυνση χρήσης τεχνολογικών εργαλείων για όλα τα διδακτικά αντικείμενα με σκοπό την ενίσχυση της διαφοροποιημένης διδασκαλίας </w:t>
      </w:r>
    </w:p>
    <w:p w:rsidR="00000000" w:rsidDel="00000000" w:rsidP="00000000" w:rsidRDefault="00000000" w:rsidRPr="00000000" w14:paraId="0000002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Ένταξη στο αναλυτικό πρόγραμμα όλων των βαθμίδων της εκπαίδευσης μαθήματος αφιερωμένου στην καλλιέργεια στάσεων σεβασμού, ενσυναίσθησης και κοινωνικής ευθύνης, με επίκεντρο την κατανόηση και αποδοχή της ανθρώπινης ποικιλομορφίας</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Μακροπρόθεσμα</w:t>
      </w:r>
    </w:p>
    <w:p w:rsidR="00000000" w:rsidDel="00000000" w:rsidP="00000000" w:rsidRDefault="00000000" w:rsidRPr="00000000" w14:paraId="0000002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Πιλοτική εφαρμογή του συμπεριληπτικού μοντέλου εκπαίδευσης σε σχολικές μονάδες γενικής και ειδικής εκπαίδευσης που γειτνιάζουν.</w:t>
      </w:r>
    </w:p>
    <w:p w:rsidR="00000000" w:rsidDel="00000000" w:rsidP="00000000" w:rsidRDefault="00000000" w:rsidRPr="00000000" w14:paraId="0000002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Καθολική εφαρμογή σε όλες τις σχολικές μονάδες μετά από ποιοτική και ποσοτική αξιολόγηση και ανατροφοδότηση από μαθητές/-τριες, γονείς και εκπαιδευτικούς του πιλοτικού προγράμματος </w:t>
      </w:r>
    </w:p>
    <w:p w:rsidR="00000000" w:rsidDel="00000000" w:rsidP="00000000" w:rsidRDefault="00000000" w:rsidRPr="00000000" w14:paraId="000000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Ριζική αναμόρφωση των αναλυτικών προγραμμάτων σε συμπεριληπτική κατεύθυνση με ευελιξία και πρόβλεψη προσαρμογής των διδακτικών μεθόδων, του εποπτικού υλικού, της αξιολόγησης ανάλογα με τις εξατομικευμένες ανάγκες των μαθητών/-τριών </w:t>
      </w:r>
    </w:p>
    <w:p w:rsidR="00000000" w:rsidDel="00000000" w:rsidP="00000000" w:rsidRDefault="00000000" w:rsidRPr="00000000" w14:paraId="000000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Ουσιαστική, ενεργή και διαρκής συμμετοχή των αναπήρων στη λήψη αποφάσεων για την εκπαίδευσή τους, κατά περίπτωση</w:t>
      </w:r>
    </w:p>
    <w:p w:rsidR="00000000" w:rsidDel="00000000" w:rsidP="00000000" w:rsidRDefault="00000000" w:rsidRPr="00000000" w14:paraId="000000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Διεύρυνση της έννοιας της εκπαίδευσης ως εργαλείου χειραφέτησης, όχι απλώς κατάρτισης ή φροντίδας.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8.00000000000006"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Συμπεριληπτική Τριτοβάθμια Εκπαίδευση</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78.0000000000000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s>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Να εξασφαλιστεί προσβάσιμο και υποστηρικτικό περιβάλλον στην τριτοβάθμια εκπαίδευση για φοιτητές/-τρες με αναπηρία, μέσω καθολικής προσβασιμότητας στις υποδομές και το εκπαιδευτικό υλικό, προσαρμογών στη διδασκαλία και τις εξετάσεις, καθώς και παροχής εξατομικευμένης υποστήριξης, ώστε να προάγεται η ισότιμη συμμετοχή και η ακαδημαϊκή επιτυχία τους.</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 αγώνας μας για μια δημόσια, συμπεριληπτική εκπαίδευση είναι μέρος της πάλης μας ενάντια στον ταξικό αποκλεισμό και τη λογική της εργαλειοποίησης της αναπηρίας, της εμπορευματοποίησης, του ρατσισμού και του μισαναπηρισμού.</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Γ. Ισότιμη Συμμετοχή στην Εργασία</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αγορά εργασίας στην Ελλάδα παραμένει εχθρική και κλειστή για τα ανάπηρα άτομα. Τα ποσοστά ανεργίας είναι πολύ υψηλότερα από τον γενικό πληθυσμό, ενώ ακόμα και όσοι/-ες εργάζονται συχνά εξωθούνται σε άτυπες, χαμηλόμισθες και επισφαλείς θέσεις. Οι διαδικασίες πρόσληψης παραμένουν απρόσιτες, τα συστήματα αξιολόγησης δεν λαμβάνουν υπόψη τις βλάβες και οι χώροι εργασίας δεν είναι προσβάσιμοι.</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κράτος δεν έχει αναπτύξει  ενεργή στρατηγική ένταξης στην εργασία. Αντί να στηρίζει την ισότιμη συμμετοχή στην εργασία, το κυρίαρχο μοντέλο αντιμετωπίζει τα ανάπηρα άτομα ως "ανίκανα προς εργασία", προσβάλλοντας τα δικαιώματά τους και ενισχύοντας την κοινωνική περιθωριοποίηση.</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Νέα Αριστερά υιοθετεί το κοινωνικό μοντέλο της αναπηρίας: η αναπηρία δεν είναι ατομική ανικανότητα, αλλά αποτέλεσμα κοινωνικών, περιβαλλοντικών και θεσμικών εμποδίων. Η εργασία είναι θεμελιώδες δικαίωμα και αναπόσπαστο κομμάτι της κοινωνικής ένταξης και της αξιοπρεπούς διαβίωσης.</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Οι προτάσεις μας για ένταξη των αναπήρων στην αγορά εργασίας:</w:t>
      </w:r>
    </w:p>
    <w:p w:rsidR="00000000" w:rsidDel="00000000" w:rsidP="00000000" w:rsidRDefault="00000000" w:rsidRPr="00000000" w14:paraId="0000003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Προσβασιμότητα και εύλογη προσαρμογή στην εργασία</w:t>
      </w:r>
    </w:p>
    <w:p w:rsidR="00000000" w:rsidDel="00000000" w:rsidP="00000000" w:rsidRDefault="00000000" w:rsidRPr="00000000" w14:paraId="0000003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Υποχρεωτική καθολική προσβασιμότητα σε όλα τα φυσικά και ψηφιακά περιβάλλοντα εργασίας.</w:t>
      </w:r>
    </w:p>
    <w:p w:rsidR="00000000" w:rsidDel="00000000" w:rsidP="00000000" w:rsidRDefault="00000000" w:rsidRPr="00000000" w14:paraId="0000003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Προσαρμογή όλων των διαδικασιών πρόσληψης, αξιολόγησης και εκπαίδευσης στις ανάγκες των αναπήρων.</w:t>
      </w:r>
    </w:p>
    <w:p w:rsidR="00000000" w:rsidDel="00000000" w:rsidP="00000000" w:rsidRDefault="00000000" w:rsidRPr="00000000" w14:paraId="0000004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δημόσιων μηχανισμών υποστήριξης και τεχνικής βοήθειας για την προσβασιμότητα σε εργοδότες και εργαζόμενους.</w:t>
      </w:r>
    </w:p>
    <w:p w:rsidR="00000000" w:rsidDel="00000000" w:rsidP="00000000" w:rsidRDefault="00000000" w:rsidRPr="00000000" w14:paraId="0000004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Ευελιξία στον χρόνο εργασίας, δυνατότητα τηλεργασίας, εργασιακή προσαρμογή για τους ανάπηρους και τους χρόνιους πάσχοντες ανάλογα με την βλάβη.</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Καθολική απαγόρευση διακρίσεων και ισότιμη μεταχείριση</w:t>
      </w:r>
    </w:p>
    <w:p w:rsidR="00000000" w:rsidDel="00000000" w:rsidP="00000000" w:rsidRDefault="00000000" w:rsidRPr="00000000" w14:paraId="0000004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Αυστηροποίηση του νομικού πλαισίου για τις διακρίσεις στην εργασία λόγω αναπηρίας.</w:t>
      </w:r>
    </w:p>
    <w:p w:rsidR="00000000" w:rsidDel="00000000" w:rsidP="00000000" w:rsidRDefault="00000000" w:rsidRPr="00000000" w14:paraId="0000004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μηχανισμού παρακολούθησης για την εφαρμογή των κανόνων ισότητας.</w:t>
      </w:r>
    </w:p>
    <w:p w:rsidR="00000000" w:rsidDel="00000000" w:rsidP="00000000" w:rsidRDefault="00000000" w:rsidRPr="00000000" w14:paraId="0000004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Δημόσια καμπάνια για την καταπολέμηση των στερεοτύπων και την αλλαγή κοινωνικής νοοτροπίας.</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Κατάρτιση - Συμβουλευτική </w:t>
      </w:r>
    </w:p>
    <w:p w:rsidR="00000000" w:rsidDel="00000000" w:rsidP="00000000" w:rsidRDefault="00000000" w:rsidRPr="00000000" w14:paraId="0000004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Ενσωμάτωση της διάστασης της αναπηρίας σε όλα τα δημόσια προγράμματα που στοχεύουν στην κατάρτιση ανέργων, την εύρεση εργασίας, την ενίσχυση δεξιοτήτων, τις επιδοτούμενες προσλήψεις.</w:t>
      </w:r>
    </w:p>
    <w:p w:rsidR="00000000" w:rsidDel="00000000" w:rsidP="00000000" w:rsidRDefault="00000000" w:rsidRPr="00000000" w14:paraId="0000004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Τα φυσικά και ψηφιακά περιβάλλοντα των προγραμμάτων πρέπει να είναι προσβάσιμα (π.χ. εκπαιδευτικοί χώροι, πλατφόρμες e-learning, έντυπα υλικά κ.λπ.).</w:t>
      </w:r>
    </w:p>
    <w:p w:rsidR="00000000" w:rsidDel="00000000" w:rsidP="00000000" w:rsidRDefault="00000000" w:rsidRPr="00000000" w14:paraId="0000004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Δημόσιες, δωρεάν, προσβάσιμες υπηρεσίες συμβουλευτικής και επαγγελματικού προσανατολισμού για ανάπηρους στα Κέντρα Προώθησης Απασχόλησης της ΔΥΠΑ</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Θεσμική στήριξη της εργασίας για ανάπηρα άτομα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δημόσιου συστήματος υποστηριζόμενης εργασίας για ανάπηρα άτομα με εργασιακούς μεσολαβητές που βοηθούν το άτομο στον χώρο εργασίας, εκπαιδεύουν, υποστηρίζουν και διευκολύνουν την προσαρμογή.</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Θεσμοθέτηση δημόσιων προγραμμάτων τύπου "Flexjob" (όπως στη Δανία), με ενίσχυση μισθού για ανάπηρους/-ες εργαζόμενους/-ες που εργάζονται με μειωμένο ωράριο και μείωση ασφαλιστικών εισφορών για τους/τις εργοδότες/-τριες που τους/τις απασχολούν.</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Δημόσιο πλαίσιο υποστήριξης και ελέγχου των ΚΟΙΝΣΕΠ που απασχολούν ανάπηρα άτομα, ώστε να μην καταλήγουν σε φθηνή, επισφαλή απασχόληση και να συμβάλλουν στην κοινωνική ένταξη.</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Ποσοστώσεις στις προσλήψεις στον δημόσιο και ιδιωτικό τομέα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Επαναφορά της ποσόστωσης στο Δημόσιο 10% για  ανάπηρα άτομα σε κάθε προκήρυξη του ΑΣΕΠ και υποχρεωτική εφαρμογή με διαφάνεια.</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Ποσόστωση πρόσληψης 10% για ανάπηρα άτομα στον ιδιωτικό τομέα για επιχειρήσεις άνω των 20 ατόμων (σήμερα προβλέπεται για επιχειρήσεις άνω των 50 ατόμων και στο 8% που προβλέπεται περιλαμβάνονται και άλλες κοινωνικές ομάδες).</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Επέκταση Αδειών σε δημόσιο και ιδιωτικό τομέα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Επέκταση και εξομοίωση των αδειών αναπηρίας μεταξύ δημόσιου και ιδιωτικού τομέα, λαμβάνοντας υπόψη τις διαφορετικές βλάβες και τις ανάγκες που προκύπτουν από αυτές, καθώς και τον τόπο κατοικίας (παράγοντες νησιωτικότητας, ορεινότητας).</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Πρόβλεψη ειδικών αδειών με αποδοχές (χωρίς να επιβαρύνεται η κανονική άδεια) για τους χρόνιους πάσχοντες για τις ημέρες που χρειάζονται ιατρικές πράξεις, χημειοθεραπείες, μεταγγίσεις, αιμοκάθαρση, μετακινήσεις για εξετάσεις κ.</w:t>
      </w:r>
      <w:r w:rsidDel="00000000" w:rsidR="00000000" w:rsidRPr="00000000">
        <w:rPr>
          <w:rFonts w:ascii="Times New Roman" w:cs="Times New Roman" w:eastAsia="Times New Roman" w:hAnsi="Times New Roman"/>
          <w:rtl w:val="0"/>
        </w:rPr>
        <w:t xml:space="preserve">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Συμμετοχή των αναπήρων στις αποφάσεις</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Όλες οι πολιτικές για την απασχόληση να σχεδιάζονται με τη συμμετοχή των οργανώσεων των αναπήρων, σύμφωνα με τη σχετική Σύμβαση του ΟΗΕ.</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11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Υποστήριξη της αυτο-οργάνωσης των αναπήρων εργαζομένων και των συνδικαλιστικών τους διεκδικήσεων.</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Για τη Νέα Αριστερά, η εργασία των αναπήρων δεν είναι ζήτημα ατομικής ευθύνης αλλά πολιτικής βούλησης για κοινωνική αλλαγή. Αγωνιζόμαστε για μια κοινωνία εργασιακής δημοκρατίας, ισοτιμίας και κοινωνικής δικαιοσύνης για όλους και όλες.</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c00000"/>
          <w:sz w:val="28"/>
          <w:szCs w:val="28"/>
          <w:rtl w:val="0"/>
        </w:rPr>
        <w:t xml:space="preserve">Δ. Κοινωνική Προστασία </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Νέα Αριστερά διεκδικεί ίση πρόσβαση σε ποιοτικές υπηρεσίες κοινωνικής προστασίας για όλους/όλες τους αναπήρους/-ες, ενήλικες και παιδιά, με σεβασμό στην αξιοπρέπεια και τα δικαιώματά τους, προωθώντας την ισότητα και την πλήρη συμμετοχή τους στην κοινωνία.</w:t>
      </w:r>
    </w:p>
    <w:p w:rsidR="00000000" w:rsidDel="00000000" w:rsidP="00000000" w:rsidRDefault="00000000" w:rsidRPr="00000000" w14:paraId="00000062">
      <w:pPr>
        <w:numPr>
          <w:ilvl w:val="0"/>
          <w:numId w:val="6"/>
        </w:num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Οικονομική στήριξη για την άρση των αποκλεισμών</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οικονομική ενίσχυση των αναπήρων δεν αποτελεί φιλανθρωπία, αλλά αναγκαίο εργαλείο για την άρση των κοινωνικών εμποδίων που καθιστούν δυσκολότερη την πρόσβασή τους στην εργασία, την εκπαίδευση, τη μετακίνηση και την κοινωνική ζωή. </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Στο πλαίσιο αυτό προτείνουμε: </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Αναπροσαρμογή και ΔΙΠΛΑΣΙΑΣΜΟ  των επιδομάτων αναπηρίας, ώστε να καλύπτουν τις πραγματικές ανάγκες των ατόμων και των οικογενειών τους με βάση τις αρχές της ανεξάρτητης διαβίωσης, της καθολικής πρόσβασης και της κοινωνικής ισότητας.</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Υπολογισμός πρόσθετου κόστους ζωής ανάλογα με τη βλάβη και ανά γεωγραφική περιφέρεια (π.χ νησιωτική Ελλάδα και ορεινές περιοχές), προκειμένου να ληφθούν μέτρα που να στηρίζουν την οικονομική ευημερία των αναπήρων και των χρόνιων ασθενών και την ισότιμη πρόσβαση στα εργαλεία αξιοπρέπειας. </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Τα άτομα με αναπηρία που έχουν άδεια διαμονής για ανθρωπιστικούς λόγους να λαμβάνουν αναπηρικά επιδόματα και κοινωνική στήριξη, όπως όλοι οι Έλληνες πολίτες με πιστοποίηση από ΚΕΠΑ.</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Άρση του αποκλεισμού των ανάπηρων ατόμων χωρίς ελληνική ιθαγένεια από επιδόματα ΟΠΕΚΑ και άλλες παροχές.</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Αποκατάσταση αδικιών και ανισοτήτων στην απονομή σύνταξης σε ανάπηρους/-ες δικαιούχους.</w:t>
      </w:r>
    </w:p>
    <w:p w:rsidR="00000000" w:rsidDel="00000000" w:rsidP="00000000" w:rsidRDefault="00000000" w:rsidRPr="00000000" w14:paraId="0000006A">
      <w:pPr>
        <w:numPr>
          <w:ilvl w:val="0"/>
          <w:numId w:val="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Νέο σύστημα πιστοποίησης αναπηρίας (ΚΕΠΑ)</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Τα ΚΕΠΑ σήμερα λειτουργούν με ιατροκεντρική, στενά βιολογική προσέγγιση, αγνοώντας τις κοινωνικές και περιβαλλοντικές διαστάσεις της αναπηρίας και αναπαράγοντας τον αποκλεισμό, βλέποντας την αναπηρία μόνο μέσα από το πρίσμα της "ανικανότητας προς εργασία" ή του "ποσοστού βλάβης. Αυτό οδηγεί σε αόρατους αποκλεισμούς, άνιση μεταχείριση και καταπάτηση δικαιωμάτων. </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Διεκδικούμε τον ριζικό μετασχηματισμό του συστήματος πιστοποίησης αναπηρίας. Θέλουμε ένα νέο δημόσιο σύστημα πιστοποίησης βασισμένο στο κοινωνικό μοντέλο της αναπηρίας που λαμβάνει υπόψη το περιβάλλον, τα εμπόδια, τη στήριξη και την κοινωνική συμμετοχή.</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 </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διεπιστημονικών επιτροπών με κοινωνικούς λειτουργούς, ψυχολόγους, εκπροσώπους αναπηρικών οργανώσεων και όχι μόνο γιατρούς. Ειδικές επιτροπές με εξειδικευμένους γιατρούς για τα σπάνια νοσήματα.</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Κατάργηση των ταπεινωτικών επαναξιολογήσεων για μόνιμες ή μη αναστρέψιμες βλάβες. Αυτόματη ανανέωση πιστοποίησης για μόνιμες βλάβες.</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Ενσωμάτωση συνεντεύξεων κοινωνικής λειτουργού για την αποτύπωση των πραγματικών συνθηκών ζωής, στήριξης και εμποδίων.</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Αυτόματη διασύνδεση με το ΕΣΥ και τα κοινωνικά δικαιώματα (επιδόματα, προσωπική βοήθεια, φροντίδα, εργασία).</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Συμμετοχή αναπήρων στον σχεδιασμό και τον έλεγχο του νέου συστήματος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Χορήγηση άδειας διαμονής σε ανάπηρους μετανάστες/-στριες</w:t>
      </w:r>
    </w:p>
    <w:p w:rsidR="00000000" w:rsidDel="00000000" w:rsidP="00000000" w:rsidRDefault="00000000" w:rsidRPr="00000000" w14:paraId="00000075">
      <w:pPr>
        <w:keepNext w:val="0"/>
        <w:keepLines w:val="0"/>
        <w:widowControl w:val="1"/>
        <w:pBdr>
          <w:top w:color="000000" w:space="0" w:sz="0" w:val="none"/>
          <w:left w:color="000000" w:space="0" w:sz="0" w:val="none"/>
          <w:bottom w:color="000000" w:space="0" w:sz="0" w:val="none"/>
          <w:right w:color="000000" w:space="0" w:sz="0" w:val="none"/>
        </w:pBdr>
        <w:spacing w:after="0" w:before="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Χορήγηση άδειας διαμονής σε ανάπηρους/-ες μετανάστες</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vertAlign w:val="baseline"/>
          <w:rtl w:val="0"/>
        </w:rPr>
        <w:t xml:space="preserve">μετανάστριες ή με σοβαρή ασθένεια, ίσης χρονικής διάρκειας με την πιστοποίηση από τα ΚΕΠΑ ή τα ασφαλιστικά ταμεία. Όταν η πιστοποίηση είναι επ’ αόριστον ή εφ’ όρου ζωής, η άδεια διαμονής να έχει αντίστοιχη διάρκεια.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Πρώιμη Παρέμβαση</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πρώτη παιδική ηλικία είναι μια κρίσιμη περίοδος για την ανάπτυξη του παιδιού. Η πρώιμη αναγνώριση και παρέμβαση σε παιδιά που συναντούν εμπόδια στην πρόσβασή τους στην κίνηση, την επικοινωνία, την αλληλεπίδραση ή την επεξεργασία ερεθισμάτων μπορεί να ενισχύσει καθοριστικά την ποιότητα ζωής τους, τη μάθηση και τη συμμετοχή τους στην κοινότητα.</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Στην Ελλάδα, ωστόσο, η πρώιμη παρέμβαση είναι αποσπασματική, ιδιωτικοποιημένη και με τεράστια κοινωνική ανισότητα στην πρόσβαση.</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Διεκδικούμε  ένα δημόσιο, καθολικό, δωρεάν και προσβάσιμο σύστημα πρώιμης παρέμβασης, στελεχωμένο από διεπιστημονικές ομάδες (παιδοψυχολόγους, λογοθεραπευτές/-τριες, εργοθεραπευτές/-τριες κοινωνικούς/-ές λειτουργούς, αναπτυξιολόγους) και ενταγμένο στο ΕΣΥ και το δημόσιο εκπαιδευτικό σύστημα, ξεκινώντας από την προσχολική ηλικία.</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Καθολικός προληπτικός αναπτυξιακός έλεγχος για όλα τα παιδιά από τη βρεφική μέχρι τη νηπιακή ηλικία.</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δημόσιων εξειδικευμένων Κέντρων Πρώιμης Παρέμβασης σε κάθε Περιφερειακή Ενότητα, διασυνδεδεμένων με Κέντρα Υγείας και βρεφονηπιακούς σταθμούς.</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Στήριξη των οικογενειών με συμβουλευτική, ψυχοκοινωνική υποστήριξη και κοινωνικές παροχές.</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Εξάλειψη της ανάγκης προσφυγής στον ιδιωτικό τομέα για βασικές υπηρεσίες που αφορούν την αναπτυξιακή φροντίδα.</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numPr>
          <w:ilvl w:val="0"/>
          <w:numId w:val="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Κοινοτικές Υπηρεσίες για τα ανάπηρα παιδιά και τις οικογένειές τους</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Για τη Νέα Αριστερά η φροντίδα και υποστήριξη των ανάπηρων παιδιών πρέπει να μετατοπιστεί από την ιδρυματική περίθαλψη προς ένα κοινοτικά βασισμένο μοντέλο, με επίκεντρο την ένταξη, την οικογένεια και την τοπική υποστήριξη. </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Κοινοτικών Κέντρων Υποστήριξης στελεχωμέν</w:t>
      </w:r>
      <w:r w:rsidDel="00000000" w:rsidR="00000000" w:rsidRPr="00000000">
        <w:rPr>
          <w:rFonts w:ascii="Times New Roman" w:cs="Times New Roman" w:eastAsia="Times New Roman" w:hAnsi="Times New Roman"/>
          <w:rtl w:val="0"/>
        </w:rPr>
        <w:t xml:space="preserve">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από διεπιστημονική ομάδα επαγγελματιών (ψυχολόγοι, λογοθεραπευτές, κοινωνικοί λειτουργοί κ.</w:t>
      </w:r>
      <w:r w:rsidDel="00000000" w:rsidR="00000000" w:rsidRPr="00000000">
        <w:rPr>
          <w:rFonts w:ascii="Times New Roman" w:cs="Times New Roman" w:eastAsia="Times New Roman" w:hAnsi="Times New Roman"/>
          <w:rtl w:val="0"/>
        </w:rPr>
        <w:t xml:space="preserve">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που θα παρέχουν δωρεάν υπηρεσίες αποκατάστασης, κοινωνικής φροντίδας, ψυχολογικής και συμβουλευτικής υποστήριξης στα παιδιά σχολικής ηλικίας και τις οικογένειές τους, αλλά και υπηρεσίες </w:t>
      </w:r>
      <w:r w:rsidDel="00000000" w:rsidR="00000000" w:rsidRPr="00000000">
        <w:rPr>
          <w:rFonts w:ascii="Times New Roman" w:cs="Times New Roman" w:eastAsia="Times New Roman" w:hAnsi="Times New Roman"/>
          <w:rtl w:val="0"/>
        </w:rPr>
        <w:t xml:space="preserve">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ατ’ </w:t>
      </w:r>
      <w:r w:rsidDel="00000000" w:rsidR="00000000" w:rsidRPr="00000000">
        <w:rPr>
          <w:rFonts w:ascii="Times New Roman" w:cs="Times New Roman" w:eastAsia="Times New Roman" w:hAnsi="Times New Roman"/>
          <w:rtl w:val="0"/>
        </w:rPr>
        <w:t xml:space="preserve">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ίκον, ειδικά για παιδιά με πολλαπλές βλάβες</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Ενίσχυση και Ανάπτυξη των ΚΔΑΠΑμεΑ</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Αύξηση της δημόσιας χρηματοδότησης για τη λειτουργία και την αναβάθμιση των ΚΔΑΠΑμεΑ, ώστε να εξασφαλίζονται επαρκές και εξειδικευμένο προσωπικό, σύγχρονες υποδομές και κατάλληλος εξοπλισμός.</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Δημιουργία νέων δομών, ιδιαίτερα σε αγροτικές και απομακρυσμένες περιοχές, για την ισότιμη πρόσβαση όλων των παιδιών με αναπηρία.</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Επιμόρφωση και εξειδίκευση των εργαζομένων ανά τύπο αναπηρίας, προσαρμοσμένη στα διαφορετικά προφίλ και τις ανάγκες των παιδιών.</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Σχεδιασμός εξατομικευμένων προγραμμάτων δημιουργικής απασχόλησης που ενισχύουν τις δεξιότητες, την κοινωνικοποίηση και την ψυχαγωγία των παιδιών.</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Προώθηση δραστηριοτήτων που ενθαρρύνουν την κοινωνική ένταξη και την αλληλεπίδραση με συνομηλίκους με η χωρίς αναπηρία.</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Ενίσχυση της συνεργασίας με τις οικογένειες μέσα από τακτική ενημέρωση, συμβουλευτική υποστήριξη και δράσεις εκπαίδευσης.</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Διασύνδεση με σχολεία και υγειονομικές υπηρεσίες για μια ολιστική προσέγγιση της ανάπτυξης και ευημερίας των παιδιών.</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Υποστήριξη της μετάβασης από τα ΚΔΑΠΑμεΑ σε κατάλληλες εκπαιδευτικές ή επαγγελματικές δομές, ανάλογα με την ηλικία και τις δυνατότητες κάθε παιδιού.</w:t>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Συμμετοχή στην Κοινωνική Ζωή</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Δωρεάν πρόσβαση των παιδιών με αναπηρία σε αθλητισμό, πολιτισμό και καλοκαιρινές δραστηριότητες.</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Δράσεις ευαισθητοποίησης στους δήμους για την αποδοχή της διαφορετικότητας και την κοινωνική ένταξη.</w:t>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Στήριξη της Οικογένειας</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Οικονομική ενίσχυση και ευελιξία στην εργασία για γονείς με ανάπηρα παιδιά, ώστε να μπορούν να ανταποκριθούν καλύτερα στις ανάγκες τους</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Επιδότηση υπηρεσιών ανακούφισης γονέων (respite care).</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Παροχή συμβουλευτικής και ψυχολογικής υποστήριξης και εκπαίδευσης στις οικογένειες, με ειδική μέριμνα για τις μονογονεϊκές οικογένειες.</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Διατομεακή Συνεργασία </w:t>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Ενίσχυση της συνεργασίας Κοινοτικών Κέντρων Υποστήριξης, Κέντρων Πρώιμης Παρέμβασης, σχολείων, ΚΔΑΠΑμεΑ, κοινωνικών υπηρεσιών και υγειονομικών δομών, για ολιστική υποστήριξη.</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Για εμάς η  κοινωνική προστασία και η αλληλεγγύη δεν είναι προνόμιο, είναι δικαίωμα. Η κοινωνία που οραματιζόμαστε δεν αποκλείει, δεν περιθωριοποιεί, αλλά υποστηρίζει και ενδυναμώνει όλα τα ανάπηροα άτομα, ενήλικες και παιδιά, και τις οικογένειές τους.</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b w:val="1"/>
          <w:color w:val="c00000"/>
          <w:sz w:val="32"/>
          <w:szCs w:val="32"/>
        </w:rPr>
      </w:pPr>
      <w:r w:rsidDel="00000000" w:rsidR="00000000" w:rsidRPr="00000000">
        <w:rPr>
          <w:rFonts w:ascii="Times New Roman" w:cs="Times New Roman" w:eastAsia="Times New Roman" w:hAnsi="Times New Roman"/>
          <w:b w:val="1"/>
          <w:color w:val="c00000"/>
          <w:sz w:val="32"/>
          <w:szCs w:val="32"/>
          <w:rtl w:val="0"/>
        </w:rPr>
        <w:t xml:space="preserve">Ε. Δικαιοσύνη και Καταπολέμηση των διακρίσεων</w:t>
      </w:r>
    </w:p>
    <w:p w:rsidR="00000000" w:rsidDel="00000000" w:rsidP="00000000" w:rsidRDefault="00000000" w:rsidRPr="00000000" w14:paraId="0000009C">
      <w:pPr>
        <w:numPr>
          <w:ilvl w:val="0"/>
          <w:numId w:val="13"/>
        </w:num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Νομική Προστασία και καταπολέμηση διακρίσεων </w:t>
      </w:r>
    </w:p>
    <w:p w:rsidR="00000000" w:rsidDel="00000000" w:rsidP="00000000" w:rsidRDefault="00000000" w:rsidRPr="00000000" w14:paraId="0000009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Εφαρμογή και εναρμόνιση της εθνικής νομοθεσίας με τη Σύμβαση των Ηνωμένων Εθνών για τα Δικαιώματα των Ατόμων με Αναπηρία (CRPD), διασφαλίζοντας πλήρη σεβασμό και ισότητα.</w:t>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Αναθεώρηση και ενίσχυση του νομοθετικού πλαισίου για την προστασία των </w:t>
      </w:r>
      <w:r w:rsidDel="00000000" w:rsidR="00000000" w:rsidRPr="00000000">
        <w:rPr>
          <w:rFonts w:ascii="Times New Roman" w:cs="Times New Roman" w:eastAsia="Times New Roman" w:hAnsi="Times New Roman"/>
          <w:rtl w:val="0"/>
        </w:rPr>
        <w:t xml:space="preserve">αναπήρων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από διακρίσεις, βία και κακομεταχείριση σε όλους τους τομείς του δημόσιου και ιδιωτικού τομέα με άμεση αντιμετώπιση των παραβιάσε</w:t>
      </w:r>
      <w:r w:rsidDel="00000000" w:rsidR="00000000" w:rsidRPr="00000000">
        <w:rPr>
          <w:rFonts w:ascii="Times New Roman" w:cs="Times New Roman" w:eastAsia="Times New Roman" w:hAnsi="Times New Roman"/>
          <w:rtl w:val="0"/>
        </w:rPr>
        <w:t xml:space="preserve">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ν του, γρήγορη και δίκαιη απονομή δικαιοσύνης, αλλά και πρόβλεψη για προγράμματα πρόληψης.</w:t>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και ενίσχυση ανεξάρτητων συμβουλευτικών φορέων, που θα παρακολουθούν και θα παρεμβαίνουν σε περιπτώσεις διακρίσεων.</w:t>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Προστασία της ιδιωτικότητας και του προσωπικού απορρήτου, ειδικά σε περιπτώσεις παροχής υπηρεσιών διαβίωσης ή κοινωνικής προστασίας.</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Νομική απαγόρευση διοικητικής κράτησης ή απέλασης για ανάπηρους/-ες μετανάστες/πρόσφυγες με σοβαρές βλάβες, χρόνιες ασθένειες ή ανάγκη συνεχιζόμενης φροντίδας.</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numPr>
          <w:ilvl w:val="0"/>
          <w:numId w:val="13"/>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Πρόσβαση στη Δικαιοσύνη</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Διασφάλιση φυσικής, επικοινωνιακής και ψηφιακής προσβασιμότητας στα δικαστήρια και τις νομικές διαδικασίες (διερμηνείς νοηματικής, απλοποιημένες διαδικασίες, χρήση βοηθητικών τεχνολογιών κ.</w:t>
      </w:r>
      <w:r w:rsidDel="00000000" w:rsidR="00000000" w:rsidRPr="00000000">
        <w:rPr>
          <w:rFonts w:ascii="Times New Roman" w:cs="Times New Roman" w:eastAsia="Times New Roman" w:hAnsi="Times New Roman"/>
          <w:rtl w:val="0"/>
        </w:rPr>
        <w:t xml:space="preserve">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ειδικών υπηρεσιών νομικής υποστήριξης και συμβουλευτικής για τους ανάπηρους/-ες και τις οικογένειές τους με δωρεάν νομική βοήθεια.</w:t>
      </w:r>
    </w:p>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Εκπαίδευση δικαστών, δικηγόρων και δικαστικών υπαλλήλων στα θέματα δικαιωμάτων και αυτονομίας των </w:t>
      </w:r>
      <w:r w:rsidDel="00000000" w:rsidR="00000000" w:rsidRPr="00000000">
        <w:rPr>
          <w:rFonts w:ascii="Times New Roman" w:cs="Times New Roman" w:eastAsia="Times New Roman" w:hAnsi="Times New Roman"/>
          <w:rtl w:val="0"/>
        </w:rPr>
        <w:t xml:space="preserve">αναπήρων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στην επικοινωνία με άτομα με οπτικές, ακουστικές, νοητικές ή ψυχικές βλάβες.</w:t>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Εκπαίδευση των δικαστικών συμπαραστατών, με έμφαση στα δικαιώματα των αναπήρων και τις αρχές της υποστηριζόμενης λήψης απόφασης, ώστε να αποφεύγεται η καταχρηστική ή αυθαίρετη άσκηση εξουσίας και να διασφαλίζεται ο σεβασμός της αυτονομίας των προσώπων που υποστηρίζουν.</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Θέσπιση απλοποιημένων, ενιαίων και προσβάσιμων </w:t>
      </w:r>
      <w:r w:rsidDel="00000000" w:rsidR="00000000" w:rsidRPr="00000000">
        <w:rPr>
          <w:rFonts w:ascii="Times New Roman" w:cs="Times New Roman" w:eastAsia="Times New Roman" w:hAnsi="Times New Roman"/>
          <w:highlight w:val="white"/>
          <w:rtl w:val="0"/>
        </w:rPr>
        <w:t xml:space="preserve">διαδικασιών</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σε φορείς όπως η φορολογική διοίκηση, οι τράπεζες, τα ασφαλιστικά ταμεία κ.</w:t>
      </w:r>
      <w:r w:rsidDel="00000000" w:rsidR="00000000" w:rsidRPr="00000000">
        <w:rPr>
          <w:rFonts w:ascii="Times New Roman" w:cs="Times New Roman" w:eastAsia="Times New Roman" w:hAnsi="Times New Roman"/>
          <w:highlight w:val="white"/>
          <w:rtl w:val="0"/>
        </w:rPr>
        <w:t xml:space="preserve">ά</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για τις περιπτώσεις προσώπων υπό δικαστική συμπαράσταση, ώστε να διευκολύνεται η άσκηση των καθημερινών τους υποθέσεων, με σεβασμό στη βούλησή τους και στις αρχές της υποστηριζόμενης λήψης απόφασης.</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Διασφάλιση της προσβασιμότητας των κρατουμένων με αναπηρία στα σωφρονιστικά καταστήματα, τόσο στο δομημένο περιβάλλον όσο και τις υπηρεσίες (εκπαίδευση, ψυχοκοινωνική υποστήριξη, επανένταξη, υπηρεσίες υγείας) με κατάλληλες υποδομές, υποστηρικτικό προσωπικό και κανονιστικό πλαίσιο που θα εξειδικεύει τα δικαιώματά τους και θα επιβάλλει τη συμπερίληψή τους σε όλα τα προγράμματα.</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color w:val="c00000"/>
          <w:sz w:val="28"/>
          <w:szCs w:val="28"/>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c00000"/>
          <w:sz w:val="28"/>
          <w:szCs w:val="28"/>
          <w:rtl w:val="0"/>
        </w:rPr>
        <w:t xml:space="preserve">ΣΤ. Δωρεάν, δημόσιο και προσβάσιμο Εθνικό Σύστημα Υγείας  </w:t>
      </w: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Αγωνιζόμαστε για δημόσιο και δωρεάν Εθνικό Σύστημα Υγείας, που θα εξασφαλίζει ισότιμη πρόσβαση για όλους και όλες, χωρίς διακρίσεις. Στον πυρήνα της στρατηγικής μας είναι η ενίσχυση της Πρωτοβάθμιας Φροντίδας Υγείας (ΠΦΥ), η ανασυγκρότηση των δημόσιων νοσοκομείων και η συνολική αναδιάρθρωση των υπηρεσιών υγείας με βάση τις κοινωνικές ανάγκες.</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Αντιτασσόμαστε στη μεθοδευμένη ιδιωτικοποίηση του δημόσιου συστήματος υγείας, που προωθείται μέσω υποχρηματοδότησης, υποστελέχωσης, μετακύλισης του κόστους στους ασθενείς και ανάθεσης υπηρεσιών σε ιδιώτες. Αυτή η πολιτική εντείνει τις ανισότητες, εμπορευματοποιεί τη φροντίδα, αποδυναμώνει τον κοινωνικό ρόλο του ΕΣΥ, επιβαρύνει τις κοινωνικά αποκλεισμένες ομάδες και οδηγεί σε μαζική έξοδο προσωπικού προς τον ιδιωτικό τομέα ή το εξωτερικό.</w:t>
      </w:r>
    </w:p>
    <w:p w:rsidR="00000000" w:rsidDel="00000000" w:rsidP="00000000" w:rsidRDefault="00000000" w:rsidRPr="00000000" w14:paraId="000000B3">
      <w:pPr>
        <w:numPr>
          <w:ilvl w:val="0"/>
          <w:numId w:val="16"/>
        </w:num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Ανάπτυξη Πρωτοβάθμιας Φροντίδας Υγείας </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 για την ΠΦΥ:</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Αναβάθμιση και πλήρης ανάπτυξη των ΤΟΜΥ και των Κέντρων Υγείας αστικού και αγροτικού τύπου: στελέχωση με μόνιμο διεπιστημονικό προσωπικό (με πλήρη εργασιακή κατοχύρωση, μισθολογική αναγνώριση και συνεχιζόμενη εκπαίδευση), εξοπλισμένων για την παροχή συνεχούς φροντίδας, με υπηρεσίες πρόληψης, διάγνωσης, αποκατάστασης και κατ’ οίκον φροντίδας.</w:t>
      </w:r>
    </w:p>
    <w:p w:rsidR="00000000" w:rsidDel="00000000" w:rsidP="00000000" w:rsidRDefault="00000000" w:rsidRPr="00000000" w14:paraId="000000B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θεσμικού πλαισίου για ανάπηρους, χρόνιους και σπάνιους ασθενείς στην ΠΦΥ</w:t>
      </w:r>
    </w:p>
    <w:p w:rsidR="00000000" w:rsidDel="00000000" w:rsidP="00000000" w:rsidRDefault="00000000" w:rsidRPr="00000000" w14:paraId="000000B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Πρόγραμμα εμβολιασμού, πρόληψης και τακτικών ιατρικών ελέγχων με έμφαση σε κοινωνικά αποκλεισμένες ομάδες.</w:t>
      </w:r>
    </w:p>
    <w:p w:rsidR="00000000" w:rsidDel="00000000" w:rsidP="00000000" w:rsidRDefault="00000000" w:rsidRPr="00000000" w14:paraId="000000B8">
      <w:pPr>
        <w:numPr>
          <w:ilvl w:val="0"/>
          <w:numId w:val="1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Δημόσια Νοσοκομεία</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Οραματιζόμαστε ένα δημόσιο και δωρεάν Ε.Σ.Υ. με δημοκρατικά διοικούμενα νοσοκομεία, πλήρως στελεχωμένα με μόνιμο προσωπικό και με κοινωνικό έλεγχο, που σέβεται τα δικαιώματα όλων των ληπτών υγείας και των εργαζομένων– ανάπηρων και μη – και με διασύνδεση με την ΠΦΥ και την Κοινωνική Προστασία. Η υγεία είναι κοινωνικό δικαίωμα και όχι πεδίο επιχειρηματικού κέρδους, γι’ αυτό απαιτείται ενίσχυση των δημόσιων δαπανών για την υγεία και κατάργηση των εργολαβιών. </w:t>
      </w:r>
    </w:p>
    <w:p w:rsidR="00000000" w:rsidDel="00000000" w:rsidP="00000000" w:rsidRDefault="00000000" w:rsidRPr="00000000" w14:paraId="000000BA">
      <w:pPr>
        <w:numPr>
          <w:ilvl w:val="0"/>
          <w:numId w:val="1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Φυσική και επικοινωνιακή προσβασιμότητα σε υποδομές και υπηρεσίες στο Ε.Σ.Υ </w:t>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αναπηρία δεν είναι ατομικό πρόβλημα, αλλά κοινωνικά και πολιτικά κατασκευασμένος αποκλεισμός. Οι ανάπηροι πολίτες αντιμετωπίζουν ένα σύστημα υγείας που λειτουργεί χωρίς προσβασιμότητα, χωρίς εξειδικευμένο προσωπικό, χωρίς θεσμική φροντίδα για τις ανάγκες τους. Αντί για ισοτιμία, βιώνουν συνεχώς εμπόδια, γραφειοκρατία, στιγματισμό και αορατότητα.</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 συμπερίληψη των αναπήρων είναι κριτήριο δημοκρατίας και πρέπει να διαπερνά οριζόντια όλο το σύστημα υγείας, όχι να περιορίζεται σε μεμονωμένες παροχές</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B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Υποχρεωτική καθολική προσβασιμότητα, κτιριακή και επικοινωνιακή, σε όλες τις δομές υγείας.</w:t>
      </w:r>
    </w:p>
    <w:p w:rsidR="00000000" w:rsidDel="00000000" w:rsidP="00000000" w:rsidRDefault="00000000" w:rsidRPr="00000000" w14:paraId="000000B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Πρόσβαση σε υλικά ενημέρωσης και επικοινωνίας για όλες τις βλάβες (νοηματική, γραφή Braille, απλή γλώσσα Easy-to-Read).</w:t>
      </w:r>
    </w:p>
    <w:p w:rsidR="00000000" w:rsidDel="00000000" w:rsidP="00000000" w:rsidRDefault="00000000" w:rsidRPr="00000000" w14:paraId="000000C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Εισαγωγή συστημάτων εναλλακτικής επικοινωνίας με εικόνες ή σύμβολα για   νευροδιαφορετικά άτομα ή  άτομα με νοητική βλάβη (ειδική σήμανση δημόσιων χώρων, ύπαρξη μικρών  κοινωνικών ιστοριών, αποτύπωση της αισθητηριακής προσβασιμότητας των χώρων και καθιέρωση «ήσυχων γωνιών» για αποφόρτιση).</w:t>
      </w:r>
    </w:p>
    <w:p w:rsidR="00000000" w:rsidDel="00000000" w:rsidP="00000000" w:rsidRDefault="00000000" w:rsidRPr="00000000" w14:paraId="000000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Αναβατόρια, ασανσέρ με ηχητικές/οπτικές ενδείξεις και γραφή Braille</w:t>
      </w:r>
    </w:p>
    <w:p w:rsidR="00000000" w:rsidDel="00000000" w:rsidP="00000000" w:rsidRDefault="00000000" w:rsidRPr="00000000" w14:paraId="000000C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Αυτόματες πόρτες και ράμπες σε όλες τις εισόδους</w:t>
      </w:r>
    </w:p>
    <w:p w:rsidR="00000000" w:rsidDel="00000000" w:rsidP="00000000" w:rsidRDefault="00000000" w:rsidRPr="00000000" w14:paraId="000000C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Οδηγοί όδευσης στο δάπεδο για τυφλά άτομα και άτομα με προβλήματα όρασης.</w:t>
      </w:r>
    </w:p>
    <w:p w:rsidR="00000000" w:rsidDel="00000000" w:rsidP="00000000" w:rsidRDefault="00000000" w:rsidRPr="00000000" w14:paraId="000000C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Ηχητικές ανακοινώσεις σε κοινόχρηστους χώρους</w:t>
      </w:r>
    </w:p>
    <w:p w:rsidR="00000000" w:rsidDel="00000000" w:rsidP="00000000" w:rsidRDefault="00000000" w:rsidRPr="00000000" w14:paraId="000000C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Ψηφιακοί πίνακες αναμονής με οπτική και ηχητική πληροφόρηση</w:t>
      </w:r>
    </w:p>
    <w:p w:rsidR="00000000" w:rsidDel="00000000" w:rsidP="00000000" w:rsidRDefault="00000000" w:rsidRPr="00000000" w14:paraId="000000C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Υπηρεσία διερμηνέων νοηματικής γλώσσας (φυσική παρουσία ή μέσω video call).</w:t>
      </w:r>
    </w:p>
    <w:p w:rsidR="00000000" w:rsidDel="00000000" w:rsidP="00000000" w:rsidRDefault="00000000" w:rsidRPr="00000000" w14:paraId="000000C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Οθόνες αφής για ανάγνωση οδηγιών</w:t>
      </w:r>
    </w:p>
    <w:p w:rsidR="00000000" w:rsidDel="00000000" w:rsidP="00000000" w:rsidRDefault="00000000" w:rsidRPr="00000000" w14:paraId="000000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Υγειονομικός εξοπλισμός φιλικός σε άτομα με αναπηρία.</w:t>
      </w:r>
    </w:p>
    <w:p w:rsidR="00000000" w:rsidDel="00000000" w:rsidP="00000000" w:rsidRDefault="00000000" w:rsidRPr="00000000" w14:paraId="000000C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Ρυθμιζόμενα εξεταστικά και γυναικολογικά κρεβάτια με δυνατότητα καθοδικής μεταφοράς.</w:t>
      </w:r>
    </w:p>
    <w:p w:rsidR="00000000" w:rsidDel="00000000" w:rsidP="00000000" w:rsidRDefault="00000000" w:rsidRPr="00000000" w14:paraId="000000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Ειδικά τροχήλατα φορεία για ασθενείς με κινητικά προβλήματα.</w:t>
      </w:r>
    </w:p>
    <w:p w:rsidR="00000000" w:rsidDel="00000000" w:rsidP="00000000" w:rsidRDefault="00000000" w:rsidRPr="00000000" w14:paraId="000000C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Αναπηρικά αμαξίδια όλων των μεγεθών (συμπεριλαμβανομένων παιδιατρικών).</w:t>
      </w:r>
    </w:p>
    <w:p w:rsidR="00000000" w:rsidDel="00000000" w:rsidP="00000000" w:rsidRDefault="00000000" w:rsidRPr="00000000" w14:paraId="000000C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Συστήματα απομακρυσμένης ειδοποίησης προσωπικού από τον ασθενή στο δωμάτιο (π.χ. με κουμπί που λειτουργεί και με το κεφάλι ή άλλα σημεία).</w:t>
      </w:r>
    </w:p>
    <w:p w:rsidR="00000000" w:rsidDel="00000000" w:rsidP="00000000" w:rsidRDefault="00000000" w:rsidRPr="00000000" w14:paraId="000000C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Εξειδικευμένος εξοπλισμός για ανάπηρες γυναίκες, όπως γυναικολογικές καρέκλες ηλεκτρικά ρυθμιζόμενες, με στήριξη και υποβοήθηση μετακίνησης, ψηφιακοί μαστογράφοι με ρυθμιζόμενο ύψος, συμβατοί με αμαξίδιο, ηχοτομογραφικά μηχανήματα (υπέρηχοι) με πρόσβαση για χρήστριες με μειωμένη κινητικότητα.</w:t>
      </w:r>
    </w:p>
    <w:p w:rsidR="00000000" w:rsidDel="00000000" w:rsidP="00000000" w:rsidRDefault="00000000" w:rsidRPr="00000000" w14:paraId="000000C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Εκπαίδευση προσωπικού με έμφαση στην κατανόηση των δικαιωμάτων και της αυτονομίας των </w:t>
      </w:r>
      <w:r w:rsidDel="00000000" w:rsidR="00000000" w:rsidRPr="00000000">
        <w:rPr>
          <w:rFonts w:ascii="Times New Roman" w:cs="Times New Roman" w:eastAsia="Times New Roman" w:hAnsi="Times New Roman"/>
          <w:rtl w:val="0"/>
        </w:rPr>
        <w:t xml:space="preserve">αναπήρων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την επικοινωνία με άτομα με οπτικές, ακουστικές, νοητικές ή ψυχικές βλάβες.</w:t>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numPr>
          <w:ilvl w:val="0"/>
          <w:numId w:val="1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Ψηφιακή υποστήριξη &amp; προσβασιμότητα</w:t>
      </w:r>
    </w:p>
    <w:p w:rsidR="00000000" w:rsidDel="00000000" w:rsidP="00000000" w:rsidRDefault="00000000" w:rsidRPr="00000000" w14:paraId="000000D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Νοσοκομειακές εφαρμογές και πλατφόρμες συμβατές με screen readers, εύκολη γλώσσα, υποστήριξη νοηματικής</w:t>
      </w:r>
    </w:p>
    <w:p w:rsidR="00000000" w:rsidDel="00000000" w:rsidP="00000000" w:rsidRDefault="00000000" w:rsidRPr="00000000" w14:paraId="000000D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Ηλεκτρονικός φάκελος υγείας με δυνατότητα ανάγνωσης από τον λήπτη υγείας σε προσβάσιμη μορφή</w:t>
      </w:r>
    </w:p>
    <w:p w:rsidR="00000000" w:rsidDel="00000000" w:rsidP="00000000" w:rsidRDefault="00000000" w:rsidRPr="00000000" w14:paraId="000000D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Τηλεϊατρική προσβάσιμη με επιλογές υπ</w:t>
      </w:r>
      <w:r w:rsidDel="00000000" w:rsidR="00000000" w:rsidRPr="00000000">
        <w:rPr>
          <w:rFonts w:ascii="Times New Roman" w:cs="Times New Roman" w:eastAsia="Times New Roman" w:hAnsi="Times New Roman"/>
          <w:rtl w:val="0"/>
        </w:rPr>
        <w:t xml:space="preserve">οτί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τλων, οπτικής/νοηματικής ή γραπτής επικοινωνίας. </w:t>
      </w:r>
    </w:p>
    <w:p w:rsidR="00000000" w:rsidDel="00000000" w:rsidP="00000000" w:rsidRDefault="00000000" w:rsidRPr="00000000" w14:paraId="000000D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Υποχρεωτικά πρότυπα τεχνολογικής και επικοινωνιακής προσβασιμότητας σε όλα τα νοσοκομεία του ΕΣΥ.</w:t>
      </w:r>
    </w:p>
    <w:p w:rsidR="00000000" w:rsidDel="00000000" w:rsidP="00000000" w:rsidRDefault="00000000" w:rsidRPr="00000000" w14:paraId="000000D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Συμμετοχή των αναπήρων στον σχεδιασμό και την αξιολόγηση των τεχνολογικών μέσων.</w:t>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numPr>
          <w:ilvl w:val="0"/>
          <w:numId w:val="1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Δημόσια και προσβάσιμη κοινοτική υποστήριξη και φροντίδα για ανάπηρους/-ες και χρόνιους ασθενείς </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 για την υποστήριξη αναπήρων και χρόνιων πασχόντων μέσα στην κοινότητα: </w:t>
      </w:r>
    </w:p>
    <w:p w:rsidR="00000000" w:rsidDel="00000000" w:rsidP="00000000" w:rsidRDefault="00000000" w:rsidRPr="00000000" w14:paraId="000000D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Δημόσιες, διεπιστημονικές πολιτικές υποστήριξης, υπηρεσιών αποκατάστασης και παρηγορητικής ιατρικής με προσβασιμότητα (φυσικοθεραπευτές, λογοθεραπευτές, ψυχολόγοι, εργοθεραπευτές, κοινωνικοί λειτουργοί κ.λπ.) και ένταξή τους στο δίκτυο Πρωτοβάθμιας Φροντίδας Υγείας, σύνδεση με σχολεία, Κέντρα Ημέρας, Κέντρα Αποκατάστασης και υπηρεσίες κοινωνικής πολιτικής στην κοινότητα.</w:t>
      </w:r>
    </w:p>
    <w:p w:rsidR="00000000" w:rsidDel="00000000" w:rsidP="00000000" w:rsidRDefault="00000000" w:rsidRPr="00000000" w14:paraId="000000D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Μόνιμη δημόσια υπηρεσία προσωπικής βοήθειας και φροντίδας με μόνιμους/-ες εκπαιδευμένους/-ες εργαζόμενους/-ες και αξιοπρεπώς αμειβόμενους/-ες.</w:t>
      </w:r>
    </w:p>
    <w:p w:rsidR="00000000" w:rsidDel="00000000" w:rsidP="00000000" w:rsidRDefault="00000000" w:rsidRPr="00000000" w14:paraId="000000D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Κατ’ οίκον υποστήριξη και προληπτικές επισκέψεις από δημόσιες ομάδες υποστήριξης.</w:t>
      </w:r>
    </w:p>
    <w:p w:rsidR="00000000" w:rsidDel="00000000" w:rsidP="00000000" w:rsidRDefault="00000000" w:rsidRPr="00000000" w14:paraId="000000D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Quattrocento Sans" w:cs="Quattrocento Sans" w:eastAsia="Quattrocento Sans" w:hAnsi="Quattrocento Sans"/>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Ενίσχυση της ψυχιατρικής και ψυχολογικής υποστήριξης για τα άτομα με ψυχικές βλάβες.</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both"/>
        <w:rPr>
          <w:rFonts w:ascii="Quattrocento Sans" w:cs="Quattrocento Sans" w:eastAsia="Quattrocento Sans" w:hAnsi="Quattrocento Sans"/>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numPr>
          <w:ilvl w:val="0"/>
          <w:numId w:val="16"/>
        </w:numPr>
        <w:pBdr>
          <w:top w:color="000000" w:space="0" w:sz="0" w:val="none"/>
          <w:left w:color="000000" w:space="0" w:sz="0" w:val="none"/>
          <w:bottom w:color="000000" w:space="0" w:sz="0" w:val="none"/>
          <w:right w:color="000000" w:space="0" w:sz="0" w:val="none"/>
        </w:pBdr>
        <w:shd w:fill="ffffff" w:val="clear"/>
        <w:spacing w:after="0" w:before="0" w:lineRule="auto"/>
        <w:ind w:left="0" w:right="0" w:firstLine="0"/>
        <w:jc w:val="left"/>
        <w:rPr>
          <w:rFonts w:ascii="Times New Roman" w:cs="Times New Roman" w:eastAsia="Times New Roman" w:hAnsi="Times New Roman"/>
          <w:b w:val="1"/>
          <w:i w:val="0"/>
          <w:smallCaps w:val="0"/>
          <w:color w:val="000000"/>
          <w:sz w:val="24"/>
          <w:szCs w:val="24"/>
        </w:rPr>
      </w:pPr>
      <w:r w:rsidDel="00000000" w:rsidR="00000000" w:rsidRPr="00000000">
        <w:rPr>
          <w:rFonts w:ascii="Times New Roman" w:cs="Times New Roman" w:eastAsia="Times New Roman" w:hAnsi="Times New Roman"/>
          <w:b w:val="1"/>
          <w:i w:val="0"/>
          <w:smallCaps w:val="0"/>
          <w:color w:val="000000"/>
          <w:sz w:val="24"/>
          <w:szCs w:val="24"/>
          <w:highlight w:val="white"/>
          <w:vertAlign w:val="baseline"/>
          <w:rtl w:val="0"/>
        </w:rPr>
        <w:t xml:space="preserve">Πολιτικές για τους/τις χρόνιους πάσχοντες/-</w:t>
      </w:r>
      <w:r w:rsidDel="00000000" w:rsidR="00000000" w:rsidRPr="00000000">
        <w:rPr>
          <w:rFonts w:ascii="Times New Roman" w:cs="Times New Roman" w:eastAsia="Times New Roman" w:hAnsi="Times New Roman"/>
          <w:b w:val="1"/>
          <w:highlight w:val="white"/>
          <w:rtl w:val="0"/>
        </w:rPr>
        <w:t xml:space="preserve">ουσες</w:t>
      </w:r>
      <w:r w:rsidDel="00000000" w:rsidR="00000000" w:rsidRPr="00000000">
        <w:rPr>
          <w:rFonts w:ascii="Times New Roman" w:cs="Times New Roman" w:eastAsia="Times New Roman" w:hAnsi="Times New Roman"/>
          <w:b w:val="1"/>
          <w:i w:val="0"/>
          <w:smallCaps w:val="0"/>
          <w:color w:val="000000"/>
          <w:sz w:val="24"/>
          <w:szCs w:val="24"/>
          <w:highlight w:val="white"/>
          <w:vertAlign w:val="baseline"/>
          <w:rtl w:val="0"/>
        </w:rPr>
        <w:t xml:space="preserve"> </w:t>
      </w:r>
      <w:r w:rsidDel="00000000" w:rsidR="00000000" w:rsidRPr="00000000">
        <w:rPr>
          <w:rtl w:val="0"/>
        </w:rPr>
      </w:r>
    </w:p>
    <w:p w:rsidR="00000000" w:rsidDel="00000000" w:rsidP="00000000" w:rsidRDefault="00000000" w:rsidRPr="00000000" w14:paraId="000000DF">
      <w:pPr>
        <w:keepNext w:val="0"/>
        <w:keepLines w:val="0"/>
        <w:widowControl w:val="1"/>
        <w:pBdr>
          <w:top w:color="000000" w:space="0" w:sz="0" w:val="none"/>
          <w:left w:color="000000" w:space="0" w:sz="0" w:val="none"/>
          <w:bottom w:color="000000" w:space="0" w:sz="0" w:val="none"/>
          <w:right w:color="000000" w:space="0" w:sz="0" w:val="none"/>
        </w:pBdr>
        <w:shd w:fill="ffffff" w:val="clear"/>
        <w:spacing w:after="0" w:before="0" w:lineRule="auto"/>
        <w:ind w:right="0"/>
        <w:jc w:val="left"/>
        <w:rPr>
          <w:rFonts w:ascii="Times New Roman" w:cs="Times New Roman" w:eastAsia="Times New Roman" w:hAnsi="Times New Roman"/>
          <w:b w:val="1"/>
          <w:i w:val="0"/>
          <w:smallCaps w:val="0"/>
          <w:color w:val="000000"/>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Διαμόρφωση εξειδικευμένων και οργανωμένων κέντρων διάγνωσης, παρακολούθησης, διαχείρισης και θεραπείας και Δημιουργία Κέντρων Εμπειρογνωμοσύνης για τα χρόνια νοσήματα, διασύνδεση μεταξύ τους καθώς και με όλες τις δομές ΠΦΥ ή ΔΦΥ που παρακολουθούν τους χρόνιους ασθενείς. </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Δημόσια διαχείριση και εθελοντική προσφορά των προϊόντων ανθρώπινης προέλευσης που είναι αναγκαία σε κατηγορίες χρόνιων πασχόντων για να ζήσουν (αίμα -ερυθρά, αιμοπετάλια, πλάσμα- , ανθρώπινα κύτταρα και όργανα κ.λ.π.). Δεν μπορούν να είναι προ</w:t>
      </w:r>
      <w:r w:rsidDel="00000000" w:rsidR="00000000" w:rsidRPr="00000000">
        <w:rPr>
          <w:rFonts w:ascii="Times New Roman" w:cs="Times New Roman" w:eastAsia="Times New Roman" w:hAnsi="Times New Roman"/>
          <w:highlight w:val="white"/>
          <w:rtl w:val="0"/>
        </w:rPr>
        <w:t xml:space="preserve">ϊ</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όντα οικονομικής συνδιαλλαγής έστω και κάτω από τον έντεχνα προτεινόμενο όρο της "αποζημίωσης", ούτε να τα διαχειρίζεται ο ιδιωτικός τομέας ή οι φαρμακοβιομηχανίες με μόνο στόχο το υπερκέρδος</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numPr>
          <w:ilvl w:val="0"/>
          <w:numId w:val="16"/>
        </w:num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Πολιτικές για τα Σπάνια Νοσήματα </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Τα σπάνια νοσήματα επηρεάζουν εκατοντάδες χιλιάδες ασθενείς στην Ελλάδα. Παρά τον «χαμηλό» επιπολασμό ανά νόσημα, συνολικά αγγίζουν περίπου το 6-8% του πληθυσμού. Οι ασθενείς αυτοί αντιμετωπίζουν καθυστερημένη διάγνωση (συχνά ετών), διοικητικά εμπόδια, έλλειψη εξειδικευμένων γιατρών και υποδομών, και αδυναμία συνεχούς φροντίδας. Η απουσία εθνικής στρατηγικής για τα Σπάνια Νοσήματα, οι περιορισμένοι ανθρώπινοι και οικονομικοί πόροι στα Κέντρα Εμπειρογνωμοσύνης, η ανυπαρξία μητρώων ασθενών και δεδομένων, οι κατακερματισμένες υπηρεσίες χωρίς συντονισμό, έχουν ως αποτέλεσμα την ελλιπή στήριξη των ασθενών και των οικογενειών τους (ψυχολογική, κοινωνική, οικονομική) και την εξάρτηση από τον ιδιωτικό τομέα ή από αποσπασματικές λύσεις του εξωτερικού</w:t>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E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Εθνικό Στρατηγικό Σχέδιο Δράσης για τα Σπάνια Νοσήματα με βάση την αρχή της καθολικής, ισότιμης και ποιοτικής φροντίδας.</w:t>
      </w:r>
    </w:p>
    <w:p w:rsidR="00000000" w:rsidDel="00000000" w:rsidP="00000000" w:rsidRDefault="00000000" w:rsidRPr="00000000" w14:paraId="000000E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Ενσωμάτωση των </w:t>
      </w:r>
      <w:r w:rsidDel="00000000" w:rsidR="00000000" w:rsidRPr="00000000">
        <w:rPr>
          <w:rFonts w:ascii="Times New Roman" w:cs="Times New Roman" w:eastAsia="Times New Roman" w:hAnsi="Times New Roman"/>
          <w:rtl w:val="0"/>
        </w:rPr>
        <w:t xml:space="preserve">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πανίων στη στρατηγική του Ε.Σ.Υ., σε όλα τα επίπεδα (ΠΦΥ, νοσοκομεία, φαρμακευτική πολιτική).</w:t>
      </w:r>
    </w:p>
    <w:p w:rsidR="00000000" w:rsidDel="00000000" w:rsidP="00000000" w:rsidRDefault="00000000" w:rsidRPr="00000000" w14:paraId="000000E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ενίσχυση και οργάνωση δημόσιων Κέντρων Εμπειρογνωμοσύνης με διεπιστημονικές ομάδες, επαρκή στελέχωση, σύνδεση με την ΠΦΥ και την κοινωνική φροντίδα. Συμμετοχή τους στα ευρωπαϊκά δίκτυα αναφοράς (ERNs).</w:t>
      </w:r>
    </w:p>
    <w:p w:rsidR="00000000" w:rsidDel="00000000" w:rsidP="00000000" w:rsidRDefault="00000000" w:rsidRPr="00000000" w14:paraId="000000E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Επένδυση στην κατάρτιση επαγγελματιών υγείας σε θέματα </w:t>
      </w:r>
      <w:r w:rsidDel="00000000" w:rsidR="00000000" w:rsidRPr="00000000">
        <w:rPr>
          <w:rFonts w:ascii="Times New Roman" w:cs="Times New Roman" w:eastAsia="Times New Roman" w:hAnsi="Times New Roman"/>
          <w:rtl w:val="0"/>
        </w:rPr>
        <w:t xml:space="preserve">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πανίων.</w:t>
      </w:r>
    </w:p>
    <w:p w:rsidR="00000000" w:rsidDel="00000000" w:rsidP="00000000" w:rsidRDefault="00000000" w:rsidRPr="00000000" w14:paraId="000000E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Δημιουργία εθνικού μητρώου ασθενών με </w:t>
      </w:r>
      <w:r w:rsidDel="00000000" w:rsidR="00000000" w:rsidRPr="00000000">
        <w:rPr>
          <w:rFonts w:ascii="Times New Roman" w:cs="Times New Roman" w:eastAsia="Times New Roman" w:hAnsi="Times New Roman"/>
          <w:rtl w:val="0"/>
        </w:rPr>
        <w:t xml:space="preserve">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πάνια </w:t>
      </w:r>
      <w:r w:rsidDel="00000000" w:rsidR="00000000" w:rsidRPr="00000000">
        <w:rPr>
          <w:rFonts w:ascii="Times New Roman" w:cs="Times New Roman" w:eastAsia="Times New Roman" w:hAnsi="Times New Roman"/>
          <w:rtl w:val="0"/>
        </w:rPr>
        <w:t xml:space="preserve">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οσήματα για σχεδιασμό φροντίδας, παρακολούθηση και ερευνητική πολιτική.</w:t>
      </w:r>
    </w:p>
    <w:p w:rsidR="00000000" w:rsidDel="00000000" w:rsidP="00000000" w:rsidRDefault="00000000" w:rsidRPr="00000000" w14:paraId="000000E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Θεσμική εκπροσώπηση συλλόγων σπάνιων ασθενών στη χάραξη πολιτικής και δυνατότητα ελέγχου, συνδιαμόρφωσης και αξιολόγησης των παρεχόμενων υπηρεσιών</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Ιατροφαρμακευτική κάλυψη για πρόσφυγες και μετανάστες/</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τριες</w:t>
      </w:r>
    </w:p>
    <w:p w:rsidR="00000000" w:rsidDel="00000000" w:rsidP="00000000" w:rsidRDefault="00000000" w:rsidRPr="00000000" w14:paraId="000000EE">
      <w:pPr>
        <w:numPr>
          <w:ilvl w:val="0"/>
          <w:numId w:val="22"/>
        </w:numPr>
        <w:ind w:left="420" w:hanging="180"/>
        <w:rPr/>
      </w:pPr>
      <w:r w:rsidDel="00000000" w:rsidR="00000000" w:rsidRPr="00000000">
        <w:rPr>
          <w:rtl w:val="0"/>
        </w:rPr>
        <w:t xml:space="preserve">Διεύρυνση του πλαισίου παροχής διεθνούς προστασίας ή παραμονής για ανθρώπους με απειλούμενη υγεία ή αναπηρία, όταν δεν υπάρχει ιατρική κάλυψη στη χώρα καταγωγής.</w:t>
      </w:r>
    </w:p>
    <w:p w:rsidR="00000000" w:rsidDel="00000000" w:rsidP="00000000" w:rsidRDefault="00000000" w:rsidRPr="00000000" w14:paraId="000000EF">
      <w:pPr>
        <w:numPr>
          <w:ilvl w:val="0"/>
          <w:numId w:val="22"/>
        </w:numPr>
        <w:ind w:left="420" w:hanging="180"/>
        <w:rPr/>
      </w:pPr>
      <w:r w:rsidDel="00000000" w:rsidR="00000000" w:rsidRPr="00000000">
        <w:rPr>
          <w:rtl w:val="0"/>
        </w:rPr>
        <w:t xml:space="preserve">Έκδοση ΚΥΑ που θα αναγνωρίζει άτομα με αναπηρία χωρίς χαρτιά ως δικαιούχους δωρεάν ιατροφαρμακευτικής περίθαλψης μέσω ΕΚΑ/ΑΜΚΑ ή και ad hoc διαδικασίας (όπως προβλεπόταν για πρόσφυγες με covid).</w:t>
      </w:r>
    </w:p>
    <w:p w:rsidR="00000000" w:rsidDel="00000000" w:rsidP="00000000" w:rsidRDefault="00000000" w:rsidRPr="00000000" w14:paraId="000000F0">
      <w:pPr>
        <w:numPr>
          <w:ilvl w:val="0"/>
          <w:numId w:val="16"/>
        </w:num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Ενίσχυση Μονάδων Ψυχικής Υγείας</w:t>
      </w:r>
    </w:p>
    <w:p w:rsidR="00000000" w:rsidDel="00000000" w:rsidP="00000000" w:rsidRDefault="00000000" w:rsidRPr="00000000" w14:paraId="000000F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18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Ενίσχυση των Μονάδων Ψυχικής Υγείας με σταθερή χρηματοδότηση και εξειδικευμένο ανθρώπινο δυναμικό και </w:t>
      </w:r>
      <w:r w:rsidDel="00000000" w:rsidR="00000000" w:rsidRPr="00000000">
        <w:rPr>
          <w:rFonts w:ascii="Times New Roman" w:cs="Times New Roman" w:eastAsia="Times New Roman" w:hAnsi="Times New Roman"/>
          <w:rtl w:val="0"/>
        </w:rPr>
        <w:t xml:space="preserve">θεσμοθέτηση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συνεργασιών με πολιτιστικούς φορείς (μουσεία, θέατρα, δημοτικές βιβλιοθήκες), ώστε ο πολιτισμός να λειτουργεί ως εργαλείο πρόληψης, θεραπείας και κοινωνικής ένταξης.</w:t>
      </w: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Αγωνιζόμαστε για ένα ΕΣΥ φτιαγμένο για όλους και όλες — όχι για το «πρότυπο σώμα». Για ένα σύστημα όπου η ανάπηροι/-ες αναγνωρίζονται ως υπαρκτή ανθρώπινη υπόσταση και εμπειρία, με δικαιώματα και φωνή. Η Νέα Αριστερά δεν αρκείται στην ισότητα στην πρόσβαση. Παλεύει για την απελευθέρωση από τον αποκλεισμό, με πολιτικές που αλλάζουν το ίδιο το σύστημα από τη βάση του.</w:t>
      </w:r>
    </w:p>
    <w:p w:rsidR="00000000" w:rsidDel="00000000" w:rsidP="00000000" w:rsidRDefault="00000000" w:rsidRPr="00000000" w14:paraId="000000F3">
      <w:pPr>
        <w:jc w:val="both"/>
        <w:rPr>
          <w:rFonts w:ascii="Times New Roman" w:cs="Times New Roman" w:eastAsia="Times New Roman" w:hAnsi="Times New Roman"/>
          <w:b w:val="1"/>
          <w:color w:val="c00000"/>
          <w:sz w:val="28"/>
          <w:szCs w:val="28"/>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c00000"/>
          <w:sz w:val="28"/>
          <w:szCs w:val="28"/>
          <w:rtl w:val="0"/>
        </w:rPr>
        <w:t xml:space="preserve">Ζ. Πολιτισμός συμπεριληπτικός και κοινωνικά απελευθερωτικός  </w:t>
      </w: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 πολιτισμός για να είναι κοινωνικά απελευθερωτικός πρέπει να είναι καθολικά προσβάσιμος, ισότιμος και συμπεριληπτικός. Η εμπειρία των ανάπηρων καλλιτεχνών, αλλά και η οπτική της ίδιας της αναπηρίας ως κοινωνικού βιώματος και αισθητικής θέσης, δεν αποτελεί απλώς μια «συγκινητική εξαίρεση», αλλά απαραίτητη συνθήκη ενός σύγχρονου, ριζοσπαστικού και δημοκρατικού πολιτισμού. Το ίδιο ισχύει και για την καθολική συμμετοχή των ανάπηρων θεατών και επισκεπτών, ως αναπόσπαστου τμήματος της πολιτιστικής εμπειρίας και του κοινού.</w:t>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Τι προτείνουμε:</w:t>
      </w:r>
    </w:p>
    <w:p w:rsidR="00000000" w:rsidDel="00000000" w:rsidP="00000000" w:rsidRDefault="00000000" w:rsidRPr="00000000" w14:paraId="000000F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Καθολική προσβασιμότητα στην καλλιτεχνική εκπαίδευση, τις υποδομές και τα κοινά πολιτιστικά αγαθά </w:t>
      </w:r>
    </w:p>
    <w:p w:rsidR="00000000" w:rsidDel="00000000" w:rsidP="00000000" w:rsidRDefault="00000000" w:rsidRPr="00000000" w14:paraId="000000F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Αναδιάρθρωση των εκπαιδευτικών προγραμμάτων όλων των Δημόσιων Σχολών Παραστατικών Τεχνών (Δραματικές Σχολές, Σχολές Χορού, ΚΣΟΤ, Εθνικό Θέατρο κ.ά.), ώστε να συμπεριλαμβάνουν ανάπηρους φοιτητές/-τριες και σπουδαστές/-τριες, με προσαρμογές στο αναλυτικό πρόγραμμα, τη διδακτική μεθοδολογία και την αξιολόγηση.</w:t>
      </w:r>
    </w:p>
    <w:p w:rsidR="00000000" w:rsidDel="00000000" w:rsidP="00000000" w:rsidRDefault="00000000" w:rsidRPr="00000000" w14:paraId="000000F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Προγράμματα χρηματοδότησης για τη δημιουργία και αναβάθμιση καθολικά προσβάσιμων πολιτιστικών χώρων, με προτεραιότητα σε μικρούς και ανεξάρτητους φορείς.</w:t>
      </w:r>
    </w:p>
    <w:p w:rsidR="00000000" w:rsidDel="00000000" w:rsidP="00000000" w:rsidRDefault="00000000" w:rsidRPr="00000000" w14:paraId="000000F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Εργονομικές και λειτουργικές παρεμβάσεις στους χώρους πρόβας, θεάτρων, αιθουσών, σκηνών και παρασκηνίων για ανάπηρους καλλιτέχνες.</w:t>
      </w:r>
    </w:p>
    <w:p w:rsidR="00000000" w:rsidDel="00000000" w:rsidP="00000000" w:rsidRDefault="00000000" w:rsidRPr="00000000" w14:paraId="000000F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Πλήρης φυσική και αισθητηριακή προσβασιμότητα για θεατές σε όλους τους πολιτιστικούς χώρους (θέατρα, κινηματογράφο</w:t>
      </w:r>
      <w:r w:rsidDel="00000000" w:rsidR="00000000" w:rsidRPr="00000000">
        <w:rPr>
          <w:rFonts w:ascii="Times New Roman" w:cs="Times New Roman" w:eastAsia="Times New Roman" w:hAnsi="Times New Roman"/>
          <w:rtl w:val="0"/>
        </w:rPr>
        <w:t xml:space="preserve">υς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μουσεία, πολιτιστικά κέντρα) με ράμπες, ανελκυστήρες, προσβάσιμες τουαλέτες και θέσεις καθήμενων με αμαξίδιο, νοηματική διερμηνεία, ακουστική περιγραφή, υπερτιτλισμό και υποτιτλισμό σε θεατρικές και κινηματογραφικές παραγωγές, καθοδηγητικές επιφάνειες για άτομα με οπτικές βλάβες, «ήσυχες ώρες» για αυτιστικά και άτομα με αισθητηριακές βλάβες.</w:t>
      </w:r>
    </w:p>
    <w:p w:rsidR="00000000" w:rsidDel="00000000" w:rsidP="00000000" w:rsidRDefault="00000000" w:rsidRPr="00000000" w14:paraId="000000F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Καθολική προσβασιμότητα στις ψηφιακές πλατφόρμες των πολιτιστικών φορέων (ιστοσελίδες, ηλεκτρονικά εισιτήρια, πληροφοριακό υλικό), με χρήση προσβάσιμων μορφών περιεχομένου, εύκολης γλώσσας και εργαλείων πλοήγησης.</w:t>
      </w:r>
    </w:p>
    <w:p w:rsidR="00000000" w:rsidDel="00000000" w:rsidP="00000000" w:rsidRDefault="00000000" w:rsidRPr="00000000" w14:paraId="000000F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Δωρεάν είσοδος ή μειωμένα εισιτήρια για ανάπηρα άτομα και τους/τις συνοδούς.</w:t>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Ισότητα, Συμπερίληψη και ανατροπή στερεοτύπων στην καλλιτεχνική παραγωγή</w:t>
      </w:r>
    </w:p>
    <w:p w:rsidR="00000000" w:rsidDel="00000000" w:rsidP="00000000" w:rsidRDefault="00000000" w:rsidRPr="00000000" w14:paraId="0000010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Ανατροπή στερεοτύπων και καλλιέργεια νέων αισθητικών</w:t>
      </w:r>
    </w:p>
    <w:p w:rsidR="00000000" w:rsidDel="00000000" w:rsidP="00000000" w:rsidRDefault="00000000" w:rsidRPr="00000000" w14:paraId="0000010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Αντίληψη της τέχνης όχι ως αναπαραγωγής του «τέλειου σώματος», αλλά ως ανάδειξης της ανθρώπινης ποικιλομορφίας, της υπαρκτής βλάβης, της ασυμμετρίας, της ιστορικότητας του σώματος.</w:t>
      </w:r>
    </w:p>
    <w:p w:rsidR="00000000" w:rsidDel="00000000" w:rsidP="00000000" w:rsidRDefault="00000000" w:rsidRPr="00000000" w14:paraId="0000010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Αντιμετώπιση της αναπηρίας όχι ως «εμπόδιου», αλλά ως πηγής καλλιτεχνικής, κοινωνικής και πολιτικής δυναμικής, με όρους ισοτιμίας και ελευθερίας στην έκφραση.</w:t>
      </w:r>
    </w:p>
    <w:p w:rsidR="00000000" w:rsidDel="00000000" w:rsidP="00000000" w:rsidRDefault="00000000" w:rsidRPr="00000000" w14:paraId="0000010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Αντιμετώπιση του ικανοτισμού (ableism) και της μισαναπηρίας (disablism) στις τέχνες ως βασικ</w:t>
      </w:r>
      <w:r w:rsidDel="00000000" w:rsidR="00000000" w:rsidRPr="00000000">
        <w:rPr>
          <w:rFonts w:ascii="Times New Roman" w:cs="Times New Roman" w:eastAsia="Times New Roman" w:hAnsi="Times New Roman"/>
          <w:rtl w:val="0"/>
        </w:rPr>
        <w:t xml:space="preserve">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πολιτισμικ</w:t>
      </w:r>
      <w:r w:rsidDel="00000000" w:rsidR="00000000" w:rsidRPr="00000000">
        <w:rPr>
          <w:rFonts w:ascii="Times New Roman" w:cs="Times New Roman" w:eastAsia="Times New Roman" w:hAnsi="Times New Roman"/>
          <w:rtl w:val="0"/>
        </w:rPr>
        <w:t xml:space="preserve">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θεσμικ</w:t>
      </w:r>
      <w:r w:rsidDel="00000000" w:rsidR="00000000" w:rsidRPr="00000000">
        <w:rPr>
          <w:rFonts w:ascii="Times New Roman" w:cs="Times New Roman" w:eastAsia="Times New Roman" w:hAnsi="Times New Roman"/>
          <w:rtl w:val="0"/>
        </w:rPr>
        <w:t xml:space="preserve">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μορφ</w:t>
      </w:r>
      <w:r w:rsidDel="00000000" w:rsidR="00000000" w:rsidRPr="00000000">
        <w:rPr>
          <w:rFonts w:ascii="Times New Roman" w:cs="Times New Roman" w:eastAsia="Times New Roman" w:hAnsi="Times New Roman"/>
          <w:rtl w:val="0"/>
        </w:rPr>
        <w:t xml:space="preserve">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αποκλεισμού, και θεσμοθέτηση πολιτικών κατά της διάκρισης.</w:t>
      </w:r>
    </w:p>
    <w:p w:rsidR="00000000" w:rsidDel="00000000" w:rsidP="00000000" w:rsidRDefault="00000000" w:rsidRPr="00000000" w14:paraId="0000010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Αποδόμηση της εικόνας του «ήρωα-ανάπηρου» ή του «συγκινητικού θεάματος» και ανάδειξη της αναπηρίας ως μέρους της ανθρώπινης ποικιλομορφίας.</w:t>
      </w:r>
    </w:p>
    <w:p w:rsidR="00000000" w:rsidDel="00000000" w:rsidP="00000000" w:rsidRDefault="00000000" w:rsidRPr="00000000" w14:paraId="0000010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Προώθηση πολιτιστικού περιεχομένου που απευθύνεται σε ανάπηρους θεατές όχι ως «ειδικές προβολές», αλλά ως σταθερή και ισότιμη πρακτική.</w:t>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Ενίσχυση πειραματικών και καινοτόμων δράσεων</w:t>
      </w:r>
    </w:p>
    <w:p w:rsidR="00000000" w:rsidDel="00000000" w:rsidP="00000000" w:rsidRDefault="00000000" w:rsidRPr="00000000" w14:paraId="000001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Συμμετοχικά προγράμματα κοινού, που φέρνουν σε διάλογο ανάπηρους και μη ανάπηρους θεατές, μέσα από εργαστήρια, συζητήσεις και εκπαιδευτικά προγράμματα.</w:t>
      </w:r>
    </w:p>
    <w:p w:rsidR="00000000" w:rsidDel="00000000" w:rsidP="00000000" w:rsidRDefault="00000000" w:rsidRPr="00000000" w14:paraId="000001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Εκπαιδευτικά προγράμματα σε μουσεία και πολιτιστικά κέντρα, προσβάσιμα και προσαρμοσμένα σε διαφορετικά είδη αναπηρίας (γλωσσικά, γνωστικά, αισθητηριακά, κινητικά).</w:t>
      </w:r>
    </w:p>
    <w:p w:rsidR="00000000" w:rsidDel="00000000" w:rsidP="00000000" w:rsidRDefault="00000000" w:rsidRPr="00000000" w14:paraId="0000010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Ανάπτυξη νέων τεχνολογιών (π.χ. εφαρμογές κινητών, φορητοί μεταφραστές, αισθητηριακές ξεναγήσεις) για την υποστήριξη της αυτόνομης πρόσβασης των αναπήρων σε κάθε πολιτιστικό χώρο.</w:t>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Συγκρότηση αναπηρικής πολιτιστικής ταυτότητας</w:t>
      </w:r>
    </w:p>
    <w:p w:rsidR="00000000" w:rsidDel="00000000" w:rsidP="00000000" w:rsidRDefault="00000000" w:rsidRPr="00000000" w14:paraId="0000010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Συλλογή και ανάδειξη της πολιτιστικής ιστορίας των αναπήρων, με προγράμματα τεκμηρίωσης, προφορικής ιστορίας, εκθέσεις και πολιτιστικές διαδρομές.</w:t>
      </w:r>
    </w:p>
    <w:p w:rsidR="00000000" w:rsidDel="00000000" w:rsidP="00000000" w:rsidRDefault="00000000" w:rsidRPr="00000000" w14:paraId="0000010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Ενίσχυση της παρουσίας της αναπηρίας στην πολιτιστική πολιτική, όχι μόνο ως θέμα αλλά και ως υποκείμενο και φορέα πολιτισμού.</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Επισημαίνουμε την αντίφαση που αποκλείει τα ανάπηρα άτομα από την καλλιτεχνική εκπαίδευση και την ισότιμη συμμετοχή στα πολιτιστικά δρώμενα, ενώ συχνά τα «υποδέχεται» επιλεκτικά, όταν αυτά ανταποκρίνονται σε προκαθορισμένες αφηγήσεις ή εξυπηρετούν το δημόσιο προφίλ πολιτιστικών φορέων.</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Διεκδικούμε ουσιαστικές, θεσμικές πολιτικές ισότητας, που προωθούν την καθολική προσβασιμότητα και τη συμμετοχή, αντί για αποσπασματικές ή συμβολικού χαρακτήρα πρωτοβουλίες.</w:t>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color w:val="c00000"/>
          <w:sz w:val="28"/>
          <w:szCs w:val="28"/>
        </w:rPr>
      </w:pPr>
      <w:r w:rsidDel="00000000" w:rsidR="00000000" w:rsidRPr="00000000">
        <w:rPr>
          <w:rFonts w:ascii="Times New Roman" w:cs="Times New Roman" w:eastAsia="Times New Roman" w:hAnsi="Times New Roman"/>
          <w:color w:val="c00000"/>
          <w:sz w:val="28"/>
          <w:szCs w:val="28"/>
          <w:rtl w:val="0"/>
        </w:rPr>
        <w:t xml:space="preserve">Η. Αθλητισμός</w:t>
      </w:r>
    </w:p>
    <w:p w:rsidR="00000000" w:rsidDel="00000000" w:rsidP="00000000" w:rsidRDefault="00000000" w:rsidRPr="00000000" w14:paraId="00000114">
      <w:pPr>
        <w:jc w:val="both"/>
        <w:rPr>
          <w:rFonts w:ascii="Times New Roman" w:cs="Times New Roman" w:eastAsia="Times New Roman" w:hAnsi="Times New Roman"/>
          <w:color w:val="000000"/>
          <w:sz w:val="24"/>
          <w:szCs w:val="24"/>
        </w:rPr>
      </w:pPr>
      <w:bookmarkStart w:colFirst="0" w:colLast="0" w:name="_heading=h.8vx0khn2usng" w:id="0"/>
      <w:bookmarkEnd w:id="0"/>
      <w:r w:rsidDel="00000000" w:rsidR="00000000" w:rsidRPr="00000000">
        <w:rPr>
          <w:rFonts w:ascii="Times New Roman" w:cs="Times New Roman" w:eastAsia="Times New Roman" w:hAnsi="Times New Roman"/>
          <w:color w:val="000000"/>
          <w:sz w:val="24"/>
          <w:szCs w:val="24"/>
          <w:rtl w:val="0"/>
        </w:rPr>
        <w:t xml:space="preserve">Ο αθλητισμός αποτελεί θεμελιώδες δικαίωμα για όλους/-ες, ανεξαρτήτως ηλικίας, φύλου ή βλάβης. Η Νέα Αριστερά υπερασπίζεται την πλήρη ένταξη των αναπήρων στον μαζικό, ερασιτεχνικό ή επαγγελματικό αθλητισμό, ως μορφή κοινωνικής ένταξης, αυτονομίας και ενδυνάμωσης.</w:t>
      </w:r>
    </w:p>
    <w:p w:rsidR="00000000" w:rsidDel="00000000" w:rsidP="00000000" w:rsidRDefault="00000000" w:rsidRPr="00000000" w14:paraId="0000011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Σύνταξη Εθνικής Στρατηγικής για τον Αθλητισμό ατόμων με αναπηρία με ενσωμάτωση φύλου</w:t>
      </w:r>
    </w:p>
    <w:p w:rsidR="00000000" w:rsidDel="00000000" w:rsidP="00000000" w:rsidRDefault="00000000" w:rsidRPr="00000000" w14:paraId="0000011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Υποδομές και Χρηματοδότηση</w:t>
      </w:r>
    </w:p>
    <w:p w:rsidR="00000000" w:rsidDel="00000000" w:rsidP="00000000" w:rsidRDefault="00000000" w:rsidRPr="00000000" w14:paraId="00000117">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Υποχρεωτικά κριτήρια προσβασιμότητας σε όλες τις χρηματοδοτήσεις αθλητικών εγκαταστάσεων.</w:t>
      </w:r>
    </w:p>
    <w:p w:rsidR="00000000" w:rsidDel="00000000" w:rsidP="00000000" w:rsidRDefault="00000000" w:rsidRPr="00000000" w14:paraId="00000118">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Επιχορήγηση για αγορά εξειδικευμένου εξοπλισμού και κατασκευή προσβάσιμων χώρων προπόνησης σε σχολεία και δήμους.</w:t>
      </w:r>
    </w:p>
    <w:p w:rsidR="00000000" w:rsidDel="00000000" w:rsidP="00000000" w:rsidRDefault="00000000" w:rsidRPr="00000000" w14:paraId="00000119">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Αύξηση κρατικής χρηματοδότησης για τον παραολυμπιακό αθλητισμό</w:t>
      </w:r>
    </w:p>
    <w:p w:rsidR="00000000" w:rsidDel="00000000" w:rsidP="00000000" w:rsidRDefault="00000000" w:rsidRPr="00000000" w14:paraId="0000011A">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Μηδενικός ΦΠΑ σε αθλητικό εξοπλισμό για ανάπηρους αθλητές και αθλήτριες.</w:t>
      </w:r>
    </w:p>
    <w:p w:rsidR="00000000" w:rsidDel="00000000" w:rsidP="00000000" w:rsidRDefault="00000000" w:rsidRPr="00000000" w14:paraId="0000011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Εκπαίδευση και Συμμετοχή στη Βάση</w:t>
      </w:r>
    </w:p>
    <w:p w:rsidR="00000000" w:rsidDel="00000000" w:rsidP="00000000" w:rsidRDefault="00000000" w:rsidRPr="00000000" w14:paraId="0000011D">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Υποχρεωτική εκπαίδευση σε ζητήματα αναπηρίας για προπονητές και καθηγητές Φυσικής Αγωγής.</w:t>
      </w:r>
    </w:p>
    <w:p w:rsidR="00000000" w:rsidDel="00000000" w:rsidP="00000000" w:rsidRDefault="00000000" w:rsidRPr="00000000" w14:paraId="0000011E">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Ετήσια επιχορήγηση συλλόγων που εντάσσουν άτομα με αναπηρία, με ειδική μέριμνα για τις γυναίκες.</w:t>
      </w:r>
    </w:p>
    <w:p w:rsidR="00000000" w:rsidDel="00000000" w:rsidP="00000000" w:rsidRDefault="00000000" w:rsidRPr="00000000" w14:paraId="0000011F">
      <w:pPr>
        <w:numPr>
          <w:ilvl w:val="0"/>
          <w:numId w:val="30"/>
        </w:numPr>
        <w:ind w:left="420" w:hanging="4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Καθιέρωση προγραμμάτων αθλητισμού βάσης για άτομα με αναπηρία στους δήμους.</w:t>
      </w:r>
    </w:p>
    <w:p w:rsidR="00000000" w:rsidDel="00000000" w:rsidP="00000000" w:rsidRDefault="00000000" w:rsidRPr="00000000" w14:paraId="00000120">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Ο αθλητισμός είναι δικαίωμα, όχι πολυτέλεια. Για τη Νέα Αριστερά, αποτελεί κοινωνικό αγαθό, εργαλείο ένταξης και δύναμη χειραφέτησης. Δεσμευόμαστε για έναν αθλητισμό χωρίς αποκλεισμούς, προσβάσιμο και ισότιμο για όλα τα ανάπηρα άτομα.</w:t>
      </w:r>
    </w:p>
    <w:sectPr>
      <w:pgSz w:h="16838" w:w="11906" w:orient="portrait"/>
      <w:pgMar w:bottom="518" w:top="960" w:left="1320" w:right="12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140" w:hanging="360"/>
      </w:pPr>
      <w:rPr>
        <w:rFonts w:ascii="Noto Sans Symbols" w:cs="Noto Sans Symbols" w:eastAsia="Noto Sans Symbols" w:hAnsi="Noto Sans Symbols"/>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3">
    <w:lvl w:ilvl="0">
      <w:start w:val="1"/>
      <w:numFmt w:val="bullet"/>
      <w:lvlText w:val="●"/>
      <w:lvlJc w:val="left"/>
      <w:pPr>
        <w:ind w:left="1140" w:hanging="360"/>
      </w:pPr>
      <w:rPr>
        <w:rFonts w:ascii="Noto Sans Symbols" w:cs="Noto Sans Symbols" w:eastAsia="Noto Sans Symbols" w:hAnsi="Noto Sans Symbols"/>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4">
    <w:lvl w:ilvl="0">
      <w:start w:val="1"/>
      <w:numFmt w:val="bullet"/>
      <w:lvlText w:val="●"/>
      <w:lvlJc w:val="left"/>
      <w:pPr>
        <w:ind w:left="1140" w:hanging="360"/>
      </w:pPr>
      <w:rPr>
        <w:rFonts w:ascii="Noto Sans Symbols" w:cs="Noto Sans Symbols" w:eastAsia="Noto Sans Symbols" w:hAnsi="Noto Sans Symbols"/>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5">
    <w:lvl w:ilvl="0">
      <w:start w:val="1"/>
      <w:numFmt w:val="bullet"/>
      <w:lvlText w:val="●"/>
      <w:lvlJc w:val="left"/>
      <w:pPr>
        <w:ind w:left="1140" w:hanging="360"/>
      </w:pPr>
      <w:rPr>
        <w:rFonts w:ascii="Noto Sans Symbols" w:cs="Noto Sans Symbols" w:eastAsia="Noto Sans Symbols" w:hAnsi="Noto Sans Symbols"/>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420" w:hanging="420"/>
      </w:pPr>
      <w:rPr>
        <w:rFonts w:ascii="Noto Sans Symbols" w:cs="Noto Sans Symbols" w:eastAsia="Noto Sans Symbols" w:hAnsi="Noto Sans Symbols"/>
        <w:sz w:val="13"/>
        <w:szCs w:val="13"/>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420" w:hanging="420"/>
      </w:pPr>
      <w:rPr>
        <w:rFonts w:ascii="Noto Sans Symbols" w:cs="Noto Sans Symbols" w:eastAsia="Noto Sans Symbols" w:hAnsi="Noto Sans Symbols"/>
        <w:sz w:val="11"/>
        <w:szCs w:val="1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420" w:hanging="420"/>
      </w:pPr>
      <w:rPr>
        <w:rFonts w:ascii="Noto Sans Symbols" w:cs="Noto Sans Symbols" w:eastAsia="Noto Sans Symbols" w:hAnsi="Noto Sans Symbols"/>
        <w:sz w:val="15"/>
        <w:szCs w:val="15"/>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35">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36">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2" w:default="1">
    <w:name w:val="Default Paragraph Font"/>
    <w:uiPriority w:val="0"/>
    <w:semiHidden w:val="1"/>
  </w:style>
  <w:style w:type="table" w:styleId="3" w:default="1">
    <w:name w:val="Normal Table"/>
    <w:uiPriority w:val="0"/>
    <w:semiHidden w:val="1"/>
    <w:qFormat w:val="1"/>
    <w:tblPr>
      <w:tblCellMar>
        <w:top w:w="0.0" w:type="dxa"/>
        <w:left w:w="108.0" w:type="dxa"/>
        <w:bottom w:w="0.0" w:type="dxa"/>
        <w:right w:w="108.0" w:type="dxa"/>
      </w:tblCellMar>
    </w:tblPr>
  </w:style>
  <w:style w:type="paragraph" w:styleId="4">
    <w:name w:val="List Paragraph"/>
    <w:basedOn w:val="1"/>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L9tIIdAKist3Q9ESlbcQa3N7Q==">CgMxLjAyDmguOHZ4MGtobjJ1c25nOAByITFqVWRzRFVHMGN2eDBienk3WDVHYTliMzBZRGJRXzVNTA==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2025-06-11T20:49:00Z</dcterms:created>
  <dc:creator>ΔΙΟΝΥΣΗΣ</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9D164A7595EA4848A1FE6A41E9F85CAE_12</vt:lpwstr>
  </property>
</Properties>
</file>